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8241E" w14:textId="77777777" w:rsidR="0038171F" w:rsidRDefault="00646675">
      <w:pPr>
        <w:ind w:left="15018"/>
        <w:rPr>
          <w:rFonts w:ascii="Times New Roman"/>
          <w:sz w:val="20"/>
        </w:rPr>
      </w:pPr>
      <w:r>
        <w:rPr>
          <w:rFonts w:ascii="Times New Roman"/>
          <w:noProof/>
          <w:sz w:val="20"/>
        </w:rPr>
        <w:drawing>
          <wp:inline distT="0" distB="0" distL="0" distR="0" wp14:anchorId="018BAB9C" wp14:editId="6643310C">
            <wp:extent cx="3930700" cy="5669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930700" cy="566927"/>
                    </a:xfrm>
                    <a:prstGeom prst="rect">
                      <a:avLst/>
                    </a:prstGeom>
                  </pic:spPr>
                </pic:pic>
              </a:graphicData>
            </a:graphic>
          </wp:inline>
        </w:drawing>
      </w:r>
    </w:p>
    <w:p w14:paraId="277E641F" w14:textId="77777777" w:rsidR="0038171F" w:rsidRDefault="0038171F">
      <w:pPr>
        <w:spacing w:before="5"/>
        <w:rPr>
          <w:rFonts w:ascii="Times New Roman"/>
          <w:sz w:val="24"/>
        </w:rPr>
      </w:pPr>
    </w:p>
    <w:p w14:paraId="36D3CF35" w14:textId="77777777" w:rsidR="0038171F" w:rsidRDefault="0038171F">
      <w:pPr>
        <w:rPr>
          <w:rFonts w:ascii="Times New Roman"/>
          <w:sz w:val="20"/>
        </w:rPr>
      </w:pPr>
    </w:p>
    <w:p w14:paraId="76C0E4D7" w14:textId="77777777" w:rsidR="0038171F" w:rsidRDefault="0038171F">
      <w:pPr>
        <w:spacing w:before="8"/>
        <w:rPr>
          <w:rFonts w:ascii="Times New Roman"/>
          <w:sz w:val="16"/>
        </w:rPr>
      </w:pPr>
    </w:p>
    <w:tbl>
      <w:tblPr>
        <w:tblStyle w:val="TableNormal"/>
        <w:tblW w:w="21846" w:type="dxa"/>
        <w:tblInd w:w="12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260"/>
        <w:gridCol w:w="5418"/>
        <w:gridCol w:w="1418"/>
        <w:gridCol w:w="1417"/>
        <w:gridCol w:w="5103"/>
        <w:gridCol w:w="3828"/>
        <w:gridCol w:w="3402"/>
      </w:tblGrid>
      <w:tr w:rsidR="0038171F" w:rsidRPr="00F247BA" w14:paraId="702A60A3" w14:textId="77777777" w:rsidTr="009F1B7C">
        <w:trPr>
          <w:trHeight w:val="585"/>
        </w:trPr>
        <w:tc>
          <w:tcPr>
            <w:tcW w:w="21846" w:type="dxa"/>
            <w:gridSpan w:val="7"/>
            <w:shd w:val="clear" w:color="auto" w:fill="008080"/>
          </w:tcPr>
          <w:p w14:paraId="6117FBF9" w14:textId="01B1C83D" w:rsidR="0038171F" w:rsidRPr="00F247BA" w:rsidRDefault="00646675" w:rsidP="00757CC7">
            <w:pPr>
              <w:pStyle w:val="TableParagraph"/>
              <w:spacing w:before="157"/>
              <w:ind w:right="7210"/>
              <w:jc w:val="right"/>
              <w:rPr>
                <w:rFonts w:asciiTheme="majorHAnsi" w:hAnsiTheme="majorHAnsi"/>
                <w:b/>
                <w:sz w:val="20"/>
                <w:szCs w:val="20"/>
              </w:rPr>
            </w:pPr>
            <w:r w:rsidRPr="00F247BA">
              <w:rPr>
                <w:rFonts w:asciiTheme="majorHAnsi" w:hAnsiTheme="majorHAnsi"/>
                <w:b/>
                <w:color w:val="FFFFFF"/>
                <w:sz w:val="20"/>
                <w:szCs w:val="20"/>
              </w:rPr>
              <w:t>TABLA</w:t>
            </w:r>
            <w:r w:rsidRPr="00F247BA">
              <w:rPr>
                <w:rFonts w:asciiTheme="majorHAnsi" w:hAnsiTheme="majorHAnsi"/>
                <w:b/>
                <w:color w:val="FFFFFF"/>
                <w:spacing w:val="-6"/>
                <w:sz w:val="20"/>
                <w:szCs w:val="20"/>
              </w:rPr>
              <w:t xml:space="preserve"> </w:t>
            </w:r>
            <w:r w:rsidRPr="00F247BA">
              <w:rPr>
                <w:rFonts w:asciiTheme="majorHAnsi" w:hAnsiTheme="majorHAnsi"/>
                <w:b/>
                <w:color w:val="FFFFFF"/>
                <w:sz w:val="20"/>
                <w:szCs w:val="20"/>
              </w:rPr>
              <w:t>DE</w:t>
            </w:r>
            <w:r w:rsidRPr="00F247BA">
              <w:rPr>
                <w:rFonts w:asciiTheme="majorHAnsi" w:hAnsiTheme="majorHAnsi"/>
                <w:b/>
                <w:color w:val="FFFFFF"/>
                <w:spacing w:val="-5"/>
                <w:sz w:val="20"/>
                <w:szCs w:val="20"/>
              </w:rPr>
              <w:t xml:space="preserve"> </w:t>
            </w:r>
            <w:r w:rsidRPr="00F247BA">
              <w:rPr>
                <w:rFonts w:asciiTheme="majorHAnsi" w:hAnsiTheme="majorHAnsi"/>
                <w:b/>
                <w:color w:val="FFFFFF"/>
                <w:sz w:val="20"/>
                <w:szCs w:val="20"/>
              </w:rPr>
              <w:t>APLICABILIDAD</w:t>
            </w:r>
            <w:r w:rsidRPr="00F247BA">
              <w:rPr>
                <w:rFonts w:asciiTheme="majorHAnsi" w:hAnsiTheme="majorHAnsi"/>
                <w:b/>
                <w:color w:val="FFFFFF"/>
                <w:spacing w:val="-6"/>
                <w:sz w:val="20"/>
                <w:szCs w:val="20"/>
              </w:rPr>
              <w:t xml:space="preserve"> </w:t>
            </w:r>
            <w:r w:rsidRPr="00F247BA">
              <w:rPr>
                <w:rFonts w:asciiTheme="majorHAnsi" w:hAnsiTheme="majorHAnsi"/>
                <w:b/>
                <w:color w:val="FFFFFF"/>
                <w:sz w:val="20"/>
                <w:szCs w:val="20"/>
              </w:rPr>
              <w:t>DE</w:t>
            </w:r>
            <w:r w:rsidRPr="00F247BA">
              <w:rPr>
                <w:rFonts w:asciiTheme="majorHAnsi" w:hAnsiTheme="majorHAnsi"/>
                <w:b/>
                <w:color w:val="FFFFFF"/>
                <w:spacing w:val="-3"/>
                <w:sz w:val="20"/>
                <w:szCs w:val="20"/>
              </w:rPr>
              <w:t xml:space="preserve"> </w:t>
            </w:r>
            <w:r w:rsidRPr="00F247BA">
              <w:rPr>
                <w:rFonts w:asciiTheme="majorHAnsi" w:hAnsiTheme="majorHAnsi"/>
                <w:b/>
                <w:color w:val="FFFFFF"/>
                <w:sz w:val="20"/>
                <w:szCs w:val="20"/>
              </w:rPr>
              <w:t>OBLIGACIONES</w:t>
            </w:r>
            <w:r w:rsidRPr="00F247BA">
              <w:rPr>
                <w:rFonts w:asciiTheme="majorHAnsi" w:hAnsiTheme="majorHAnsi"/>
                <w:b/>
                <w:color w:val="FFFFFF"/>
                <w:spacing w:val="-3"/>
                <w:sz w:val="20"/>
                <w:szCs w:val="20"/>
              </w:rPr>
              <w:t xml:space="preserve"> </w:t>
            </w:r>
            <w:r w:rsidRPr="00F247BA">
              <w:rPr>
                <w:rFonts w:asciiTheme="majorHAnsi" w:hAnsiTheme="majorHAnsi"/>
                <w:b/>
                <w:color w:val="FFFFFF"/>
                <w:sz w:val="20"/>
                <w:szCs w:val="20"/>
              </w:rPr>
              <w:t>DE</w:t>
            </w:r>
            <w:r w:rsidRPr="00F247BA">
              <w:rPr>
                <w:rFonts w:asciiTheme="majorHAnsi" w:hAnsiTheme="majorHAnsi"/>
                <w:b/>
                <w:color w:val="FFFFFF"/>
                <w:spacing w:val="-4"/>
                <w:sz w:val="20"/>
                <w:szCs w:val="20"/>
              </w:rPr>
              <w:t xml:space="preserve"> </w:t>
            </w:r>
            <w:r w:rsidRPr="00F247BA">
              <w:rPr>
                <w:rFonts w:asciiTheme="majorHAnsi" w:hAnsiTheme="majorHAnsi"/>
                <w:b/>
                <w:color w:val="FFFFFF"/>
                <w:sz w:val="20"/>
                <w:szCs w:val="20"/>
              </w:rPr>
              <w:t>TRANSPARENCIA</w:t>
            </w:r>
            <w:r w:rsidRPr="00F247BA">
              <w:rPr>
                <w:rFonts w:asciiTheme="majorHAnsi" w:hAnsiTheme="majorHAnsi"/>
                <w:b/>
                <w:color w:val="FFFFFF"/>
                <w:spacing w:val="-2"/>
                <w:sz w:val="20"/>
                <w:szCs w:val="20"/>
              </w:rPr>
              <w:t xml:space="preserve"> ESPECÍFICAS</w:t>
            </w:r>
          </w:p>
        </w:tc>
      </w:tr>
      <w:tr w:rsidR="00895FF8" w:rsidRPr="00F247BA" w14:paraId="02F7CCF1" w14:textId="77777777" w:rsidTr="00895FF8">
        <w:trPr>
          <w:trHeight w:val="496"/>
        </w:trPr>
        <w:tc>
          <w:tcPr>
            <w:tcW w:w="6678" w:type="dxa"/>
            <w:gridSpan w:val="2"/>
            <w:shd w:val="clear" w:color="auto" w:fill="008080"/>
          </w:tcPr>
          <w:p w14:paraId="3B8B7A9F" w14:textId="77777777" w:rsidR="00895FF8" w:rsidRPr="00F247BA" w:rsidRDefault="00895FF8" w:rsidP="00895FF8">
            <w:pPr>
              <w:pStyle w:val="TableParagraph"/>
              <w:jc w:val="center"/>
              <w:rPr>
                <w:rFonts w:asciiTheme="majorHAnsi" w:hAnsiTheme="majorHAnsi"/>
                <w:b/>
                <w:color w:val="FFFFFF"/>
                <w:sz w:val="20"/>
                <w:szCs w:val="20"/>
              </w:rPr>
            </w:pPr>
          </w:p>
          <w:p w14:paraId="29774015" w14:textId="77777777" w:rsidR="00895FF8" w:rsidRPr="00F247BA" w:rsidRDefault="00895FF8" w:rsidP="00895FF8">
            <w:pPr>
              <w:pStyle w:val="TableParagraph"/>
              <w:jc w:val="center"/>
              <w:rPr>
                <w:rFonts w:asciiTheme="majorHAnsi" w:hAnsiTheme="majorHAnsi"/>
                <w:b/>
                <w:color w:val="FFFFFF"/>
                <w:sz w:val="20"/>
                <w:szCs w:val="20"/>
              </w:rPr>
            </w:pPr>
            <w:r w:rsidRPr="00F247BA">
              <w:rPr>
                <w:rFonts w:asciiTheme="majorHAnsi" w:hAnsiTheme="majorHAnsi"/>
                <w:b/>
                <w:color w:val="FFFFFF"/>
                <w:sz w:val="20"/>
                <w:szCs w:val="20"/>
              </w:rPr>
              <w:t>NOMBRE</w:t>
            </w:r>
            <w:r w:rsidRPr="00F247BA">
              <w:rPr>
                <w:rFonts w:asciiTheme="majorHAnsi" w:hAnsiTheme="majorHAnsi"/>
                <w:b/>
                <w:color w:val="FFFFFF"/>
                <w:spacing w:val="-2"/>
                <w:sz w:val="20"/>
                <w:szCs w:val="20"/>
              </w:rPr>
              <w:t xml:space="preserve"> </w:t>
            </w:r>
            <w:r w:rsidRPr="00F247BA">
              <w:rPr>
                <w:rFonts w:asciiTheme="majorHAnsi" w:hAnsiTheme="majorHAnsi"/>
                <w:b/>
                <w:color w:val="FFFFFF"/>
                <w:sz w:val="20"/>
                <w:szCs w:val="20"/>
              </w:rPr>
              <w:t>DEL</w:t>
            </w:r>
            <w:r w:rsidRPr="00F247BA">
              <w:rPr>
                <w:rFonts w:asciiTheme="majorHAnsi" w:hAnsiTheme="majorHAnsi"/>
                <w:b/>
                <w:color w:val="FFFFFF"/>
                <w:spacing w:val="-3"/>
                <w:sz w:val="20"/>
                <w:szCs w:val="20"/>
              </w:rPr>
              <w:t xml:space="preserve"> </w:t>
            </w:r>
            <w:r w:rsidRPr="00F247BA">
              <w:rPr>
                <w:rFonts w:asciiTheme="majorHAnsi" w:hAnsiTheme="majorHAnsi"/>
                <w:b/>
                <w:color w:val="FFFFFF"/>
                <w:sz w:val="20"/>
                <w:szCs w:val="20"/>
              </w:rPr>
              <w:t>SUJETO</w:t>
            </w:r>
            <w:r w:rsidRPr="00F247BA">
              <w:rPr>
                <w:rFonts w:asciiTheme="majorHAnsi" w:hAnsiTheme="majorHAnsi"/>
                <w:b/>
                <w:color w:val="FFFFFF"/>
                <w:spacing w:val="-4"/>
                <w:sz w:val="20"/>
                <w:szCs w:val="20"/>
              </w:rPr>
              <w:t xml:space="preserve"> </w:t>
            </w:r>
            <w:r w:rsidRPr="00F247BA">
              <w:rPr>
                <w:rFonts w:asciiTheme="majorHAnsi" w:hAnsiTheme="majorHAnsi"/>
                <w:b/>
                <w:color w:val="FFFFFF"/>
                <w:sz w:val="20"/>
                <w:szCs w:val="20"/>
              </w:rPr>
              <w:t>OBLIGADO:</w:t>
            </w:r>
          </w:p>
          <w:p w14:paraId="24CA3D9C" w14:textId="784649D5" w:rsidR="00895FF8" w:rsidRPr="00F247BA" w:rsidRDefault="00895FF8" w:rsidP="00895FF8">
            <w:pPr>
              <w:pStyle w:val="TableParagraph"/>
              <w:jc w:val="center"/>
              <w:rPr>
                <w:rFonts w:asciiTheme="majorHAnsi" w:hAnsiTheme="majorHAnsi"/>
                <w:b/>
                <w:sz w:val="20"/>
                <w:szCs w:val="20"/>
              </w:rPr>
            </w:pPr>
          </w:p>
        </w:tc>
        <w:tc>
          <w:tcPr>
            <w:tcW w:w="7938" w:type="dxa"/>
            <w:gridSpan w:val="3"/>
            <w:shd w:val="clear" w:color="auto" w:fill="F1F1F1"/>
          </w:tcPr>
          <w:p w14:paraId="6FF69C3C" w14:textId="77777777" w:rsidR="00895FF8" w:rsidRDefault="00895FF8" w:rsidP="00895FF8">
            <w:pPr>
              <w:pStyle w:val="TableParagraph"/>
              <w:rPr>
                <w:rFonts w:asciiTheme="majorHAnsi" w:hAnsiTheme="majorHAnsi"/>
                <w:b/>
              </w:rPr>
            </w:pPr>
          </w:p>
          <w:p w14:paraId="7DAA4ED4" w14:textId="62D499D0" w:rsidR="00895FF8" w:rsidRPr="00F247BA" w:rsidRDefault="00895FF8" w:rsidP="00895FF8">
            <w:pPr>
              <w:pStyle w:val="TableParagraph"/>
              <w:jc w:val="center"/>
              <w:rPr>
                <w:rFonts w:asciiTheme="majorHAnsi" w:hAnsiTheme="majorHAnsi"/>
                <w:b/>
                <w:sz w:val="20"/>
                <w:szCs w:val="20"/>
              </w:rPr>
            </w:pPr>
            <w:r>
              <w:rPr>
                <w:rFonts w:asciiTheme="majorHAnsi" w:hAnsiTheme="majorHAnsi"/>
                <w:b/>
              </w:rPr>
              <w:t>Aeropuerto Intercontinental de Querétaro S.A. de C.V.</w:t>
            </w:r>
          </w:p>
        </w:tc>
        <w:tc>
          <w:tcPr>
            <w:tcW w:w="3828" w:type="dxa"/>
            <w:shd w:val="clear" w:color="auto" w:fill="008080"/>
          </w:tcPr>
          <w:p w14:paraId="281436FE" w14:textId="77777777" w:rsidR="00895FF8" w:rsidRPr="00F247BA" w:rsidRDefault="00895FF8" w:rsidP="00895FF8">
            <w:pPr>
              <w:pStyle w:val="TableParagraph"/>
              <w:jc w:val="center"/>
              <w:rPr>
                <w:rFonts w:asciiTheme="majorHAnsi" w:hAnsiTheme="majorHAnsi"/>
                <w:b/>
                <w:color w:val="FFFFFF"/>
                <w:sz w:val="20"/>
                <w:szCs w:val="20"/>
              </w:rPr>
            </w:pPr>
          </w:p>
          <w:p w14:paraId="099F0DF6" w14:textId="5EE23B92" w:rsidR="00895FF8" w:rsidRPr="00F247BA" w:rsidRDefault="00895FF8" w:rsidP="00895FF8">
            <w:pPr>
              <w:pStyle w:val="TableParagraph"/>
              <w:jc w:val="center"/>
              <w:rPr>
                <w:rFonts w:asciiTheme="majorHAnsi" w:hAnsiTheme="majorHAnsi"/>
                <w:b/>
                <w:sz w:val="20"/>
                <w:szCs w:val="20"/>
              </w:rPr>
            </w:pPr>
            <w:r w:rsidRPr="00F247BA">
              <w:rPr>
                <w:rFonts w:asciiTheme="majorHAnsi" w:hAnsiTheme="majorHAnsi"/>
                <w:b/>
                <w:color w:val="FFFFFF"/>
                <w:sz w:val="20"/>
                <w:szCs w:val="20"/>
              </w:rPr>
              <w:t>FECHA</w:t>
            </w:r>
            <w:r w:rsidRPr="00F247BA">
              <w:rPr>
                <w:rFonts w:asciiTheme="majorHAnsi" w:hAnsiTheme="majorHAnsi"/>
                <w:b/>
                <w:color w:val="FFFFFF"/>
                <w:spacing w:val="-2"/>
                <w:sz w:val="20"/>
                <w:szCs w:val="20"/>
              </w:rPr>
              <w:t xml:space="preserve"> </w:t>
            </w:r>
            <w:r w:rsidRPr="00F247BA">
              <w:rPr>
                <w:rFonts w:asciiTheme="majorHAnsi" w:hAnsiTheme="majorHAnsi"/>
                <w:b/>
                <w:color w:val="FFFFFF"/>
                <w:sz w:val="20"/>
                <w:szCs w:val="20"/>
              </w:rPr>
              <w:t>DE</w:t>
            </w:r>
            <w:r w:rsidRPr="00F247BA">
              <w:rPr>
                <w:rFonts w:asciiTheme="majorHAnsi" w:hAnsiTheme="majorHAnsi"/>
                <w:b/>
                <w:color w:val="FFFFFF"/>
                <w:spacing w:val="-1"/>
                <w:sz w:val="20"/>
                <w:szCs w:val="20"/>
              </w:rPr>
              <w:t xml:space="preserve"> </w:t>
            </w:r>
            <w:r w:rsidRPr="00F247BA">
              <w:rPr>
                <w:rFonts w:asciiTheme="majorHAnsi" w:hAnsiTheme="majorHAnsi"/>
                <w:b/>
                <w:color w:val="FFFFFF"/>
                <w:sz w:val="20"/>
                <w:szCs w:val="20"/>
              </w:rPr>
              <w:t>LLENADO:</w:t>
            </w:r>
          </w:p>
        </w:tc>
        <w:tc>
          <w:tcPr>
            <w:tcW w:w="3402" w:type="dxa"/>
            <w:shd w:val="clear" w:color="auto" w:fill="F1F1F1"/>
            <w:vAlign w:val="center"/>
          </w:tcPr>
          <w:p w14:paraId="35E73C0F" w14:textId="07BF137F" w:rsidR="00895FF8" w:rsidRPr="00F247BA" w:rsidRDefault="00895FF8" w:rsidP="00895FF8">
            <w:pPr>
              <w:pStyle w:val="TableParagraph"/>
              <w:jc w:val="center"/>
              <w:rPr>
                <w:rFonts w:asciiTheme="majorHAnsi" w:hAnsiTheme="majorHAnsi"/>
                <w:b/>
                <w:sz w:val="20"/>
                <w:szCs w:val="20"/>
              </w:rPr>
            </w:pPr>
            <w:r>
              <w:rPr>
                <w:rFonts w:asciiTheme="majorHAnsi" w:hAnsiTheme="majorHAnsi"/>
                <w:b/>
                <w:sz w:val="20"/>
                <w:szCs w:val="20"/>
              </w:rPr>
              <w:t>04 de noviembre de 2024</w:t>
            </w:r>
          </w:p>
        </w:tc>
      </w:tr>
      <w:tr w:rsidR="00895FF8" w:rsidRPr="00F247BA" w14:paraId="4F3B2ADA" w14:textId="77777777" w:rsidTr="009F1B7C">
        <w:trPr>
          <w:trHeight w:val="1260"/>
        </w:trPr>
        <w:tc>
          <w:tcPr>
            <w:tcW w:w="6678" w:type="dxa"/>
            <w:gridSpan w:val="2"/>
            <w:shd w:val="clear" w:color="auto" w:fill="008080"/>
          </w:tcPr>
          <w:p w14:paraId="777DE395" w14:textId="77777777" w:rsidR="00895FF8" w:rsidRPr="00F247BA" w:rsidRDefault="00895FF8" w:rsidP="00895FF8">
            <w:pPr>
              <w:pStyle w:val="TableParagraph"/>
              <w:rPr>
                <w:rFonts w:asciiTheme="majorHAnsi" w:hAnsiTheme="majorHAnsi"/>
                <w:b/>
                <w:sz w:val="20"/>
                <w:szCs w:val="20"/>
              </w:rPr>
            </w:pPr>
          </w:p>
          <w:p w14:paraId="3390C783" w14:textId="77777777" w:rsidR="00895FF8" w:rsidRPr="00F247BA" w:rsidRDefault="00895FF8" w:rsidP="00895FF8">
            <w:pPr>
              <w:pStyle w:val="TableParagraph"/>
              <w:spacing w:before="1"/>
              <w:rPr>
                <w:rFonts w:asciiTheme="majorHAnsi" w:hAnsiTheme="majorHAnsi"/>
                <w:b/>
                <w:sz w:val="20"/>
                <w:szCs w:val="20"/>
              </w:rPr>
            </w:pPr>
          </w:p>
          <w:p w14:paraId="5442CB39" w14:textId="77777777" w:rsidR="00895FF8" w:rsidRPr="00F247BA" w:rsidRDefault="00895FF8" w:rsidP="00895FF8">
            <w:pPr>
              <w:pStyle w:val="TableParagraph"/>
              <w:ind w:left="551"/>
              <w:rPr>
                <w:rFonts w:asciiTheme="majorHAnsi" w:hAnsiTheme="majorHAnsi"/>
                <w:b/>
                <w:sz w:val="20"/>
                <w:szCs w:val="20"/>
              </w:rPr>
            </w:pPr>
            <w:r w:rsidRPr="00F247BA">
              <w:rPr>
                <w:rFonts w:asciiTheme="majorHAnsi" w:hAnsiTheme="majorHAnsi"/>
                <w:b/>
                <w:color w:val="FFFFFF"/>
                <w:sz w:val="20"/>
                <w:szCs w:val="20"/>
              </w:rPr>
              <w:t>INTRUCCIONES</w:t>
            </w:r>
            <w:r w:rsidRPr="00F247BA">
              <w:rPr>
                <w:rFonts w:asciiTheme="majorHAnsi" w:hAnsiTheme="majorHAnsi"/>
                <w:b/>
                <w:color w:val="FFFFFF"/>
                <w:spacing w:val="-3"/>
                <w:sz w:val="20"/>
                <w:szCs w:val="20"/>
              </w:rPr>
              <w:t xml:space="preserve"> </w:t>
            </w:r>
            <w:r w:rsidRPr="00F247BA">
              <w:rPr>
                <w:rFonts w:asciiTheme="majorHAnsi" w:hAnsiTheme="majorHAnsi"/>
                <w:b/>
                <w:color w:val="FFFFFF"/>
                <w:sz w:val="20"/>
                <w:szCs w:val="20"/>
              </w:rPr>
              <w:t>DE</w:t>
            </w:r>
            <w:r w:rsidRPr="00F247BA">
              <w:rPr>
                <w:rFonts w:asciiTheme="majorHAnsi" w:hAnsiTheme="majorHAnsi"/>
                <w:b/>
                <w:color w:val="FFFFFF"/>
                <w:spacing w:val="-4"/>
                <w:sz w:val="20"/>
                <w:szCs w:val="20"/>
              </w:rPr>
              <w:t xml:space="preserve"> </w:t>
            </w:r>
            <w:r w:rsidRPr="00F247BA">
              <w:rPr>
                <w:rFonts w:asciiTheme="majorHAnsi" w:hAnsiTheme="majorHAnsi"/>
                <w:b/>
                <w:color w:val="FFFFFF"/>
                <w:sz w:val="20"/>
                <w:szCs w:val="20"/>
              </w:rPr>
              <w:t>LLENADO</w:t>
            </w:r>
            <w:r w:rsidRPr="00F247BA">
              <w:rPr>
                <w:rFonts w:asciiTheme="majorHAnsi" w:hAnsiTheme="majorHAnsi"/>
                <w:b/>
                <w:color w:val="FFFFFF"/>
                <w:spacing w:val="-2"/>
                <w:sz w:val="20"/>
                <w:szCs w:val="20"/>
              </w:rPr>
              <w:t xml:space="preserve"> </w:t>
            </w:r>
            <w:r w:rsidRPr="00F247BA">
              <w:rPr>
                <w:rFonts w:asciiTheme="majorHAnsi" w:hAnsiTheme="majorHAnsi"/>
                <w:b/>
                <w:color w:val="FFFFFF"/>
                <w:sz w:val="20"/>
                <w:szCs w:val="20"/>
              </w:rPr>
              <w:t>DE</w:t>
            </w:r>
            <w:r w:rsidRPr="00F247BA">
              <w:rPr>
                <w:rFonts w:asciiTheme="majorHAnsi" w:hAnsiTheme="majorHAnsi"/>
                <w:b/>
                <w:color w:val="FFFFFF"/>
                <w:spacing w:val="-4"/>
                <w:sz w:val="20"/>
                <w:szCs w:val="20"/>
              </w:rPr>
              <w:t xml:space="preserve"> </w:t>
            </w:r>
            <w:r w:rsidRPr="00F247BA">
              <w:rPr>
                <w:rFonts w:asciiTheme="majorHAnsi" w:hAnsiTheme="majorHAnsi"/>
                <w:b/>
                <w:color w:val="FFFFFF"/>
                <w:sz w:val="20"/>
                <w:szCs w:val="20"/>
              </w:rPr>
              <w:t>TABLA</w:t>
            </w:r>
            <w:r w:rsidRPr="00F247BA">
              <w:rPr>
                <w:rFonts w:asciiTheme="majorHAnsi" w:hAnsiTheme="majorHAnsi"/>
                <w:b/>
                <w:color w:val="FFFFFF"/>
                <w:spacing w:val="-4"/>
                <w:sz w:val="20"/>
                <w:szCs w:val="20"/>
              </w:rPr>
              <w:t xml:space="preserve"> </w:t>
            </w:r>
            <w:r w:rsidRPr="00F247BA">
              <w:rPr>
                <w:rFonts w:asciiTheme="majorHAnsi" w:hAnsiTheme="majorHAnsi"/>
                <w:b/>
                <w:color w:val="FFFFFF"/>
                <w:sz w:val="20"/>
                <w:szCs w:val="20"/>
              </w:rPr>
              <w:t>DE</w:t>
            </w:r>
            <w:r w:rsidRPr="00F247BA">
              <w:rPr>
                <w:rFonts w:asciiTheme="majorHAnsi" w:hAnsiTheme="majorHAnsi"/>
                <w:b/>
                <w:color w:val="FFFFFF"/>
                <w:spacing w:val="-4"/>
                <w:sz w:val="20"/>
                <w:szCs w:val="20"/>
              </w:rPr>
              <w:t xml:space="preserve"> </w:t>
            </w:r>
            <w:r w:rsidRPr="00F247BA">
              <w:rPr>
                <w:rFonts w:asciiTheme="majorHAnsi" w:hAnsiTheme="majorHAnsi"/>
                <w:b/>
                <w:color w:val="FFFFFF"/>
                <w:sz w:val="20"/>
                <w:szCs w:val="20"/>
              </w:rPr>
              <w:t>APLICABILIDAD:</w:t>
            </w:r>
          </w:p>
        </w:tc>
        <w:tc>
          <w:tcPr>
            <w:tcW w:w="15168" w:type="dxa"/>
            <w:gridSpan w:val="5"/>
            <w:shd w:val="clear" w:color="auto" w:fill="F1F1F1"/>
          </w:tcPr>
          <w:p w14:paraId="217B335C" w14:textId="77777777" w:rsidR="00895FF8" w:rsidRPr="00F247BA" w:rsidRDefault="00895FF8" w:rsidP="00895FF8">
            <w:pPr>
              <w:pStyle w:val="TableParagraph"/>
              <w:numPr>
                <w:ilvl w:val="0"/>
                <w:numId w:val="1"/>
              </w:numPr>
              <w:tabs>
                <w:tab w:val="left" w:pos="289"/>
              </w:tabs>
              <w:spacing w:line="268" w:lineRule="exact"/>
              <w:rPr>
                <w:rFonts w:asciiTheme="majorHAnsi" w:hAnsiTheme="majorHAnsi"/>
                <w:b/>
                <w:color w:val="000000" w:themeColor="text1"/>
                <w:sz w:val="20"/>
                <w:szCs w:val="20"/>
              </w:rPr>
            </w:pPr>
            <w:r w:rsidRPr="00F247BA">
              <w:rPr>
                <w:rFonts w:asciiTheme="majorHAnsi" w:hAnsiTheme="majorHAnsi"/>
                <w:b/>
                <w:color w:val="000000" w:themeColor="text1"/>
                <w:sz w:val="20"/>
                <w:szCs w:val="20"/>
              </w:rPr>
              <w:t>Llenar</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la</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tabla</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de</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aplicabilidad</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con</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el</w:t>
            </w:r>
            <w:r w:rsidRPr="00F247BA">
              <w:rPr>
                <w:rFonts w:asciiTheme="majorHAnsi" w:hAnsiTheme="majorHAnsi"/>
                <w:b/>
                <w:color w:val="000000" w:themeColor="text1"/>
                <w:spacing w:val="-1"/>
                <w:sz w:val="20"/>
                <w:szCs w:val="20"/>
              </w:rPr>
              <w:t xml:space="preserve"> </w:t>
            </w:r>
            <w:r w:rsidRPr="00F247BA">
              <w:rPr>
                <w:rFonts w:asciiTheme="majorHAnsi" w:hAnsiTheme="majorHAnsi"/>
                <w:b/>
                <w:color w:val="000000" w:themeColor="text1"/>
                <w:sz w:val="20"/>
                <w:szCs w:val="20"/>
              </w:rPr>
              <w:t>reglamento</w:t>
            </w:r>
            <w:r w:rsidRPr="00F247BA">
              <w:rPr>
                <w:rFonts w:asciiTheme="majorHAnsi" w:hAnsiTheme="majorHAnsi"/>
                <w:b/>
                <w:color w:val="000000" w:themeColor="text1"/>
                <w:spacing w:val="-5"/>
                <w:sz w:val="20"/>
                <w:szCs w:val="20"/>
              </w:rPr>
              <w:t xml:space="preserve"> </w:t>
            </w:r>
            <w:r w:rsidRPr="00F247BA">
              <w:rPr>
                <w:rFonts w:asciiTheme="majorHAnsi" w:hAnsiTheme="majorHAnsi"/>
                <w:b/>
                <w:color w:val="000000" w:themeColor="text1"/>
                <w:sz w:val="20"/>
                <w:szCs w:val="20"/>
              </w:rPr>
              <w:t>interno</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en</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mano.</w:t>
            </w:r>
          </w:p>
          <w:p w14:paraId="0E6E083F" w14:textId="77777777" w:rsidR="00895FF8" w:rsidRPr="00F247BA" w:rsidRDefault="00895FF8" w:rsidP="00895FF8">
            <w:pPr>
              <w:pStyle w:val="TableParagraph"/>
              <w:numPr>
                <w:ilvl w:val="0"/>
                <w:numId w:val="1"/>
              </w:numPr>
              <w:tabs>
                <w:tab w:val="left" w:pos="291"/>
              </w:tabs>
              <w:ind w:left="290" w:hanging="223"/>
              <w:rPr>
                <w:rFonts w:asciiTheme="majorHAnsi" w:hAnsiTheme="majorHAnsi"/>
                <w:b/>
                <w:color w:val="000000" w:themeColor="text1"/>
                <w:sz w:val="20"/>
                <w:szCs w:val="20"/>
              </w:rPr>
            </w:pPr>
            <w:r w:rsidRPr="00F247BA">
              <w:rPr>
                <w:rFonts w:asciiTheme="majorHAnsi" w:hAnsiTheme="majorHAnsi"/>
                <w:b/>
                <w:color w:val="000000" w:themeColor="text1"/>
                <w:sz w:val="20"/>
                <w:szCs w:val="20"/>
              </w:rPr>
              <w:t>Fundamento:</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Deberá</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especificar</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el</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marco</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legal</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que</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sustenta</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la</w:t>
            </w:r>
            <w:r w:rsidRPr="00F247BA">
              <w:rPr>
                <w:rFonts w:asciiTheme="majorHAnsi" w:hAnsiTheme="majorHAnsi"/>
                <w:b/>
                <w:color w:val="000000" w:themeColor="text1"/>
                <w:spacing w:val="-5"/>
                <w:sz w:val="20"/>
                <w:szCs w:val="20"/>
              </w:rPr>
              <w:t xml:space="preserve"> </w:t>
            </w:r>
            <w:r w:rsidRPr="00F247BA">
              <w:rPr>
                <w:rFonts w:asciiTheme="majorHAnsi" w:hAnsiTheme="majorHAnsi"/>
                <w:b/>
                <w:color w:val="000000" w:themeColor="text1"/>
                <w:sz w:val="20"/>
                <w:szCs w:val="20"/>
              </w:rPr>
              <w:t>inaplicabilidad</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con</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el</w:t>
            </w:r>
            <w:r w:rsidRPr="00F247BA">
              <w:rPr>
                <w:rFonts w:asciiTheme="majorHAnsi" w:hAnsiTheme="majorHAnsi"/>
                <w:b/>
                <w:color w:val="000000" w:themeColor="text1"/>
                <w:spacing w:val="-1"/>
                <w:sz w:val="20"/>
                <w:szCs w:val="20"/>
              </w:rPr>
              <w:t xml:space="preserve"> </w:t>
            </w:r>
            <w:r w:rsidRPr="00F247BA">
              <w:rPr>
                <w:rFonts w:asciiTheme="majorHAnsi" w:hAnsiTheme="majorHAnsi"/>
                <w:b/>
                <w:color w:val="000000" w:themeColor="text1"/>
                <w:sz w:val="20"/>
                <w:szCs w:val="20"/>
              </w:rPr>
              <w:t>artículo</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específico</w:t>
            </w:r>
            <w:r w:rsidRPr="00F247BA">
              <w:rPr>
                <w:rFonts w:asciiTheme="majorHAnsi" w:hAnsiTheme="majorHAnsi"/>
                <w:b/>
                <w:color w:val="000000" w:themeColor="text1"/>
                <w:spacing w:val="-6"/>
                <w:sz w:val="20"/>
                <w:szCs w:val="20"/>
              </w:rPr>
              <w:t xml:space="preserve"> </w:t>
            </w:r>
            <w:r w:rsidRPr="00F247BA">
              <w:rPr>
                <w:rFonts w:asciiTheme="majorHAnsi" w:hAnsiTheme="majorHAnsi"/>
                <w:b/>
                <w:color w:val="000000" w:themeColor="text1"/>
                <w:sz w:val="20"/>
                <w:szCs w:val="20"/>
              </w:rPr>
              <w:t>y</w:t>
            </w:r>
            <w:r w:rsidRPr="00F247BA">
              <w:rPr>
                <w:rFonts w:asciiTheme="majorHAnsi" w:hAnsiTheme="majorHAnsi"/>
                <w:b/>
                <w:color w:val="000000" w:themeColor="text1"/>
                <w:spacing w:val="-1"/>
                <w:sz w:val="20"/>
                <w:szCs w:val="20"/>
              </w:rPr>
              <w:t xml:space="preserve"> </w:t>
            </w:r>
            <w:r w:rsidRPr="00F247BA">
              <w:rPr>
                <w:rFonts w:asciiTheme="majorHAnsi" w:hAnsiTheme="majorHAnsi"/>
                <w:b/>
                <w:color w:val="000000" w:themeColor="text1"/>
                <w:sz w:val="20"/>
                <w:szCs w:val="20"/>
              </w:rPr>
              <w:t>documento</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que</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regula.</w:t>
            </w:r>
          </w:p>
          <w:p w14:paraId="2E3F18BA" w14:textId="77777777" w:rsidR="00895FF8" w:rsidRPr="00F247BA" w:rsidRDefault="00895FF8" w:rsidP="00895FF8">
            <w:pPr>
              <w:pStyle w:val="TableParagraph"/>
              <w:numPr>
                <w:ilvl w:val="0"/>
                <w:numId w:val="1"/>
              </w:numPr>
              <w:tabs>
                <w:tab w:val="left" w:pos="291"/>
              </w:tabs>
              <w:ind w:left="290" w:hanging="223"/>
              <w:rPr>
                <w:rFonts w:asciiTheme="majorHAnsi" w:hAnsiTheme="majorHAnsi"/>
                <w:b/>
                <w:color w:val="000000" w:themeColor="text1"/>
                <w:sz w:val="20"/>
                <w:szCs w:val="20"/>
              </w:rPr>
            </w:pPr>
            <w:r w:rsidRPr="00F247BA">
              <w:rPr>
                <w:rFonts w:asciiTheme="majorHAnsi" w:hAnsiTheme="majorHAnsi"/>
                <w:b/>
                <w:color w:val="000000" w:themeColor="text1"/>
                <w:sz w:val="20"/>
                <w:szCs w:val="20"/>
              </w:rPr>
              <w:t>Motivación:</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Deberá</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exponer</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los</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motivos</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de</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la</w:t>
            </w:r>
            <w:r w:rsidRPr="00F247BA">
              <w:rPr>
                <w:rFonts w:asciiTheme="majorHAnsi" w:hAnsiTheme="majorHAnsi"/>
                <w:b/>
                <w:color w:val="000000" w:themeColor="text1"/>
                <w:spacing w:val="-5"/>
                <w:sz w:val="20"/>
                <w:szCs w:val="20"/>
              </w:rPr>
              <w:t xml:space="preserve"> </w:t>
            </w:r>
            <w:r w:rsidRPr="00F247BA">
              <w:rPr>
                <w:rFonts w:asciiTheme="majorHAnsi" w:hAnsiTheme="majorHAnsi"/>
                <w:b/>
                <w:color w:val="000000" w:themeColor="text1"/>
                <w:sz w:val="20"/>
                <w:szCs w:val="20"/>
              </w:rPr>
              <w:t>inaplicabilidad</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de</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forma</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clara</w:t>
            </w:r>
            <w:r w:rsidRPr="00F247BA">
              <w:rPr>
                <w:rFonts w:asciiTheme="majorHAnsi" w:hAnsiTheme="majorHAnsi"/>
                <w:b/>
                <w:color w:val="000000" w:themeColor="text1"/>
                <w:spacing w:val="-6"/>
                <w:sz w:val="20"/>
                <w:szCs w:val="20"/>
              </w:rPr>
              <w:t xml:space="preserve"> </w:t>
            </w:r>
            <w:r w:rsidRPr="00F247BA">
              <w:rPr>
                <w:rFonts w:asciiTheme="majorHAnsi" w:hAnsiTheme="majorHAnsi"/>
                <w:b/>
                <w:color w:val="000000" w:themeColor="text1"/>
                <w:sz w:val="20"/>
                <w:szCs w:val="20"/>
              </w:rPr>
              <w:t>y</w:t>
            </w:r>
            <w:r w:rsidRPr="00F247BA">
              <w:rPr>
                <w:rFonts w:asciiTheme="majorHAnsi" w:hAnsiTheme="majorHAnsi"/>
                <w:b/>
                <w:color w:val="000000" w:themeColor="text1"/>
                <w:spacing w:val="-1"/>
                <w:sz w:val="20"/>
                <w:szCs w:val="20"/>
              </w:rPr>
              <w:t xml:space="preserve"> </w:t>
            </w:r>
            <w:r w:rsidRPr="00F247BA">
              <w:rPr>
                <w:rFonts w:asciiTheme="majorHAnsi" w:hAnsiTheme="majorHAnsi"/>
                <w:b/>
                <w:color w:val="000000" w:themeColor="text1"/>
                <w:sz w:val="20"/>
                <w:szCs w:val="20"/>
              </w:rPr>
              <w:t>precisa.</w:t>
            </w:r>
          </w:p>
          <w:p w14:paraId="45A4681E" w14:textId="77777777" w:rsidR="00895FF8" w:rsidRPr="00F247BA" w:rsidRDefault="00895FF8" w:rsidP="00895FF8">
            <w:pPr>
              <w:pStyle w:val="TableParagraph"/>
              <w:numPr>
                <w:ilvl w:val="0"/>
                <w:numId w:val="1"/>
              </w:numPr>
              <w:tabs>
                <w:tab w:val="left" w:pos="289"/>
              </w:tabs>
              <w:spacing w:before="1"/>
              <w:rPr>
                <w:rFonts w:asciiTheme="majorHAnsi" w:hAnsiTheme="majorHAnsi"/>
                <w:b/>
                <w:color w:val="000000" w:themeColor="text1"/>
                <w:sz w:val="20"/>
                <w:szCs w:val="20"/>
              </w:rPr>
            </w:pPr>
            <w:r w:rsidRPr="00F247BA">
              <w:rPr>
                <w:rFonts w:asciiTheme="majorHAnsi" w:hAnsiTheme="majorHAnsi"/>
                <w:b/>
                <w:color w:val="000000" w:themeColor="text1"/>
                <w:sz w:val="20"/>
                <w:szCs w:val="20"/>
              </w:rPr>
              <w:t>Deberá</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especificar</w:t>
            </w:r>
            <w:r w:rsidRPr="00F247BA">
              <w:rPr>
                <w:rFonts w:asciiTheme="majorHAnsi" w:hAnsiTheme="majorHAnsi"/>
                <w:b/>
                <w:color w:val="000000" w:themeColor="text1"/>
                <w:spacing w:val="-1"/>
                <w:sz w:val="20"/>
                <w:szCs w:val="20"/>
              </w:rPr>
              <w:t xml:space="preserve"> </w:t>
            </w:r>
            <w:r w:rsidRPr="00F247BA">
              <w:rPr>
                <w:rFonts w:asciiTheme="majorHAnsi" w:hAnsiTheme="majorHAnsi"/>
                <w:b/>
                <w:color w:val="000000" w:themeColor="text1"/>
                <w:sz w:val="20"/>
                <w:szCs w:val="20"/>
              </w:rPr>
              <w:t>el</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área</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(s)</w:t>
            </w:r>
            <w:r w:rsidRPr="00F247BA">
              <w:rPr>
                <w:rFonts w:asciiTheme="majorHAnsi" w:hAnsiTheme="majorHAnsi"/>
                <w:b/>
                <w:color w:val="000000" w:themeColor="text1"/>
                <w:spacing w:val="-1"/>
                <w:sz w:val="20"/>
                <w:szCs w:val="20"/>
              </w:rPr>
              <w:t xml:space="preserve"> </w:t>
            </w:r>
            <w:r w:rsidRPr="00F247BA">
              <w:rPr>
                <w:rFonts w:asciiTheme="majorHAnsi" w:hAnsiTheme="majorHAnsi"/>
                <w:b/>
                <w:color w:val="000000" w:themeColor="text1"/>
                <w:sz w:val="20"/>
                <w:szCs w:val="20"/>
              </w:rPr>
              <w:t>o</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unidad</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(es)</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administrativa</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(s)</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que</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genera</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(n)</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o</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posee</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(n)</w:t>
            </w:r>
            <w:r w:rsidRPr="00F247BA">
              <w:rPr>
                <w:rFonts w:asciiTheme="majorHAnsi" w:hAnsiTheme="majorHAnsi"/>
                <w:b/>
                <w:color w:val="000000" w:themeColor="text1"/>
                <w:spacing w:val="-1"/>
                <w:sz w:val="20"/>
                <w:szCs w:val="20"/>
              </w:rPr>
              <w:t xml:space="preserve"> </w:t>
            </w:r>
            <w:r w:rsidRPr="00F247BA">
              <w:rPr>
                <w:rFonts w:asciiTheme="majorHAnsi" w:hAnsiTheme="majorHAnsi"/>
                <w:b/>
                <w:color w:val="000000" w:themeColor="text1"/>
                <w:sz w:val="20"/>
                <w:szCs w:val="20"/>
              </w:rPr>
              <w:t>la</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información</w:t>
            </w:r>
            <w:r w:rsidRPr="00F247BA">
              <w:rPr>
                <w:rFonts w:asciiTheme="majorHAnsi" w:hAnsiTheme="majorHAnsi"/>
                <w:b/>
                <w:color w:val="000000" w:themeColor="text1"/>
                <w:spacing w:val="-4"/>
                <w:sz w:val="20"/>
                <w:szCs w:val="20"/>
              </w:rPr>
              <w:t xml:space="preserve"> </w:t>
            </w:r>
            <w:r w:rsidRPr="00F247BA">
              <w:rPr>
                <w:rFonts w:asciiTheme="majorHAnsi" w:hAnsiTheme="majorHAnsi"/>
                <w:b/>
                <w:color w:val="000000" w:themeColor="text1"/>
                <w:sz w:val="20"/>
                <w:szCs w:val="20"/>
              </w:rPr>
              <w:t>de</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cada</w:t>
            </w:r>
            <w:r w:rsidRPr="00F247BA">
              <w:rPr>
                <w:rFonts w:asciiTheme="majorHAnsi" w:hAnsiTheme="majorHAnsi"/>
                <w:b/>
                <w:color w:val="000000" w:themeColor="text1"/>
                <w:spacing w:val="-3"/>
                <w:sz w:val="20"/>
                <w:szCs w:val="20"/>
              </w:rPr>
              <w:t xml:space="preserve"> </w:t>
            </w:r>
            <w:r w:rsidRPr="00F247BA">
              <w:rPr>
                <w:rFonts w:asciiTheme="majorHAnsi" w:hAnsiTheme="majorHAnsi"/>
                <w:b/>
                <w:color w:val="000000" w:themeColor="text1"/>
                <w:sz w:val="20"/>
                <w:szCs w:val="20"/>
              </w:rPr>
              <w:t>una</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de</w:t>
            </w:r>
            <w:r w:rsidRPr="00F247BA">
              <w:rPr>
                <w:rFonts w:asciiTheme="majorHAnsi" w:hAnsiTheme="majorHAnsi"/>
                <w:b/>
                <w:color w:val="000000" w:themeColor="text1"/>
                <w:spacing w:val="-2"/>
                <w:sz w:val="20"/>
                <w:szCs w:val="20"/>
              </w:rPr>
              <w:t xml:space="preserve"> </w:t>
            </w:r>
            <w:r w:rsidRPr="00F247BA">
              <w:rPr>
                <w:rFonts w:asciiTheme="majorHAnsi" w:hAnsiTheme="majorHAnsi"/>
                <w:b/>
                <w:color w:val="000000" w:themeColor="text1"/>
                <w:sz w:val="20"/>
                <w:szCs w:val="20"/>
              </w:rPr>
              <w:t>las</w:t>
            </w:r>
            <w:r w:rsidRPr="00F247BA">
              <w:rPr>
                <w:rFonts w:asciiTheme="majorHAnsi" w:hAnsiTheme="majorHAnsi"/>
                <w:b/>
                <w:color w:val="000000" w:themeColor="text1"/>
                <w:spacing w:val="-1"/>
                <w:sz w:val="20"/>
                <w:szCs w:val="20"/>
              </w:rPr>
              <w:t xml:space="preserve"> </w:t>
            </w:r>
            <w:r w:rsidRPr="00F247BA">
              <w:rPr>
                <w:rFonts w:asciiTheme="majorHAnsi" w:hAnsiTheme="majorHAnsi"/>
                <w:b/>
                <w:color w:val="000000" w:themeColor="text1"/>
                <w:sz w:val="20"/>
                <w:szCs w:val="20"/>
              </w:rPr>
              <w:t>fracciones.</w:t>
            </w:r>
          </w:p>
        </w:tc>
      </w:tr>
      <w:tr w:rsidR="00895FF8" w:rsidRPr="00F247BA" w14:paraId="7791A181" w14:textId="77777777" w:rsidTr="009F1B7C">
        <w:trPr>
          <w:trHeight w:val="450"/>
        </w:trPr>
        <w:tc>
          <w:tcPr>
            <w:tcW w:w="21846" w:type="dxa"/>
            <w:gridSpan w:val="7"/>
            <w:shd w:val="clear" w:color="auto" w:fill="F1F1F1"/>
          </w:tcPr>
          <w:p w14:paraId="2BE7D2E0" w14:textId="45C798DA" w:rsidR="00895FF8" w:rsidRPr="00F247BA" w:rsidRDefault="00895FF8" w:rsidP="00895FF8">
            <w:pPr>
              <w:pStyle w:val="TableParagraph"/>
              <w:spacing w:before="90"/>
              <w:ind w:left="71"/>
              <w:rPr>
                <w:rFonts w:asciiTheme="majorHAnsi" w:hAnsiTheme="majorHAnsi"/>
                <w:b/>
                <w:sz w:val="20"/>
                <w:szCs w:val="20"/>
              </w:rPr>
            </w:pPr>
            <w:r w:rsidRPr="00F247BA">
              <w:rPr>
                <w:rFonts w:asciiTheme="majorHAnsi" w:hAnsiTheme="majorHAnsi"/>
                <w:b/>
                <w:color w:val="000000" w:themeColor="text1"/>
                <w:sz w:val="20"/>
                <w:szCs w:val="20"/>
              </w:rPr>
              <w:t>Artículo</w:t>
            </w:r>
            <w:r w:rsidRPr="00F247BA">
              <w:rPr>
                <w:rFonts w:asciiTheme="majorHAnsi" w:hAnsiTheme="majorHAnsi"/>
                <w:b/>
                <w:color w:val="000000" w:themeColor="text1"/>
                <w:spacing w:val="-5"/>
                <w:sz w:val="20"/>
                <w:szCs w:val="20"/>
              </w:rPr>
              <w:t xml:space="preserve"> </w:t>
            </w:r>
            <w:r w:rsidRPr="00F247BA">
              <w:rPr>
                <w:rFonts w:asciiTheme="majorHAnsi" w:hAnsiTheme="majorHAnsi"/>
                <w:b/>
                <w:color w:val="000000" w:themeColor="text1"/>
                <w:sz w:val="20"/>
                <w:szCs w:val="20"/>
              </w:rPr>
              <w:t>67.</w:t>
            </w:r>
            <w:r w:rsidRPr="00F247BA">
              <w:rPr>
                <w:rFonts w:asciiTheme="majorHAnsi" w:hAnsiTheme="majorHAnsi"/>
                <w:b/>
                <w:color w:val="000000" w:themeColor="text1"/>
                <w:spacing w:val="-3"/>
                <w:sz w:val="20"/>
                <w:szCs w:val="20"/>
              </w:rPr>
              <w:t xml:space="preserve"> </w:t>
            </w:r>
            <w:r w:rsidRPr="00F247BA">
              <w:rPr>
                <w:rFonts w:asciiTheme="majorHAnsi" w:hAnsiTheme="majorHAnsi"/>
                <w:b/>
                <w:sz w:val="20"/>
                <w:szCs w:val="20"/>
              </w:rPr>
              <w:t>Además de lo señalado en el artículo anterior de la presente Ley, el Poder Ejecutivo del Estado y los municipios, deberán poner a disposición del público de manera actualizada la información siguiente:</w:t>
            </w:r>
          </w:p>
        </w:tc>
      </w:tr>
      <w:tr w:rsidR="00895FF8" w:rsidRPr="00F247BA" w14:paraId="2281101C" w14:textId="77777777" w:rsidTr="009F1B7C">
        <w:trPr>
          <w:trHeight w:val="520"/>
        </w:trPr>
        <w:tc>
          <w:tcPr>
            <w:tcW w:w="6678" w:type="dxa"/>
            <w:gridSpan w:val="2"/>
            <w:vMerge w:val="restart"/>
            <w:shd w:val="clear" w:color="auto" w:fill="008080"/>
          </w:tcPr>
          <w:p w14:paraId="28EDD2AB" w14:textId="77777777" w:rsidR="00895FF8" w:rsidRPr="00F247BA" w:rsidRDefault="00895FF8" w:rsidP="00895FF8">
            <w:pPr>
              <w:pStyle w:val="TableParagraph"/>
              <w:jc w:val="center"/>
              <w:rPr>
                <w:rFonts w:ascii="Cambria" w:hAnsi="Cambria"/>
              </w:rPr>
            </w:pPr>
          </w:p>
          <w:p w14:paraId="46B7A6E3" w14:textId="77777777" w:rsidR="00895FF8" w:rsidRPr="00F247BA" w:rsidRDefault="00895FF8" w:rsidP="00895FF8">
            <w:pPr>
              <w:pStyle w:val="TableParagraph"/>
              <w:jc w:val="center"/>
              <w:rPr>
                <w:rFonts w:ascii="Cambria" w:hAnsi="Cambria"/>
              </w:rPr>
            </w:pPr>
          </w:p>
          <w:p w14:paraId="0E8A3839" w14:textId="77777777" w:rsidR="00895FF8" w:rsidRPr="00F247BA" w:rsidRDefault="00895FF8" w:rsidP="00895FF8">
            <w:pPr>
              <w:pStyle w:val="TableParagraph"/>
              <w:jc w:val="center"/>
              <w:rPr>
                <w:rFonts w:ascii="Cambria" w:hAnsi="Cambria"/>
              </w:rPr>
            </w:pPr>
          </w:p>
          <w:p w14:paraId="679B8971" w14:textId="77777777" w:rsidR="00895FF8" w:rsidRPr="00F247BA" w:rsidRDefault="00895FF8" w:rsidP="00895FF8">
            <w:pPr>
              <w:pStyle w:val="TableParagraph"/>
              <w:jc w:val="center"/>
              <w:rPr>
                <w:rFonts w:ascii="Cambria" w:hAnsi="Cambria"/>
                <w:b/>
              </w:rPr>
            </w:pPr>
            <w:r w:rsidRPr="00F247BA">
              <w:rPr>
                <w:rFonts w:ascii="Cambria" w:hAnsi="Cambria"/>
                <w:b/>
                <w:color w:val="FFFFFF"/>
              </w:rPr>
              <w:t>FRACCIÓN</w:t>
            </w:r>
          </w:p>
        </w:tc>
        <w:tc>
          <w:tcPr>
            <w:tcW w:w="2835" w:type="dxa"/>
            <w:gridSpan w:val="2"/>
            <w:shd w:val="clear" w:color="auto" w:fill="008080"/>
          </w:tcPr>
          <w:p w14:paraId="54F4B0BB" w14:textId="77777777" w:rsidR="00895FF8" w:rsidRPr="00F247BA" w:rsidRDefault="00895FF8" w:rsidP="00895FF8">
            <w:pPr>
              <w:pStyle w:val="TableParagraph"/>
              <w:jc w:val="center"/>
              <w:rPr>
                <w:rFonts w:ascii="Cambria" w:hAnsi="Cambria"/>
                <w:b/>
              </w:rPr>
            </w:pPr>
            <w:r w:rsidRPr="00F247BA">
              <w:rPr>
                <w:rFonts w:ascii="Cambria" w:hAnsi="Cambria"/>
                <w:b/>
                <w:color w:val="FFFFFF"/>
              </w:rPr>
              <w:t>APLICABILIDAD</w:t>
            </w:r>
          </w:p>
        </w:tc>
        <w:tc>
          <w:tcPr>
            <w:tcW w:w="5103" w:type="dxa"/>
            <w:vMerge w:val="restart"/>
            <w:shd w:val="clear" w:color="auto" w:fill="008080"/>
          </w:tcPr>
          <w:p w14:paraId="4A2CD95D" w14:textId="77777777" w:rsidR="00895FF8" w:rsidRPr="00F247BA" w:rsidRDefault="00895FF8" w:rsidP="00895FF8">
            <w:pPr>
              <w:pStyle w:val="TableParagraph"/>
              <w:jc w:val="center"/>
              <w:rPr>
                <w:rFonts w:ascii="Cambria" w:hAnsi="Cambria"/>
              </w:rPr>
            </w:pPr>
          </w:p>
          <w:p w14:paraId="359BA00C" w14:textId="77777777" w:rsidR="00895FF8" w:rsidRPr="00F247BA" w:rsidRDefault="00895FF8" w:rsidP="00895FF8">
            <w:pPr>
              <w:pStyle w:val="TableParagraph"/>
              <w:jc w:val="center"/>
              <w:rPr>
                <w:rFonts w:ascii="Cambria" w:hAnsi="Cambria"/>
              </w:rPr>
            </w:pPr>
          </w:p>
          <w:p w14:paraId="2E57CF57" w14:textId="77777777" w:rsidR="00895FF8" w:rsidRPr="00F247BA" w:rsidRDefault="00895FF8" w:rsidP="00895FF8">
            <w:pPr>
              <w:pStyle w:val="TableParagraph"/>
              <w:jc w:val="center"/>
              <w:rPr>
                <w:rFonts w:ascii="Cambria" w:hAnsi="Cambria"/>
              </w:rPr>
            </w:pPr>
          </w:p>
          <w:p w14:paraId="79BA146B" w14:textId="77777777" w:rsidR="00895FF8" w:rsidRPr="00F247BA" w:rsidRDefault="00895FF8" w:rsidP="00895FF8">
            <w:pPr>
              <w:pStyle w:val="TableParagraph"/>
              <w:jc w:val="center"/>
              <w:rPr>
                <w:rFonts w:ascii="Cambria" w:hAnsi="Cambria"/>
                <w:b/>
              </w:rPr>
            </w:pPr>
            <w:r w:rsidRPr="00F247BA">
              <w:rPr>
                <w:rFonts w:ascii="Cambria" w:hAnsi="Cambria"/>
                <w:b/>
                <w:color w:val="FFFFFF"/>
              </w:rPr>
              <w:t>FUNDAMENTO</w:t>
            </w:r>
          </w:p>
        </w:tc>
        <w:tc>
          <w:tcPr>
            <w:tcW w:w="3828" w:type="dxa"/>
            <w:vMerge w:val="restart"/>
            <w:shd w:val="clear" w:color="auto" w:fill="008080"/>
          </w:tcPr>
          <w:p w14:paraId="72AE4893" w14:textId="77777777" w:rsidR="00895FF8" w:rsidRPr="00F247BA" w:rsidRDefault="00895FF8" w:rsidP="00895FF8">
            <w:pPr>
              <w:pStyle w:val="TableParagraph"/>
              <w:jc w:val="center"/>
              <w:rPr>
                <w:rFonts w:ascii="Cambria" w:hAnsi="Cambria"/>
              </w:rPr>
            </w:pPr>
          </w:p>
          <w:p w14:paraId="23232B69" w14:textId="77777777" w:rsidR="00895FF8" w:rsidRPr="00F247BA" w:rsidRDefault="00895FF8" w:rsidP="00895FF8">
            <w:pPr>
              <w:pStyle w:val="TableParagraph"/>
              <w:jc w:val="center"/>
              <w:rPr>
                <w:rFonts w:ascii="Cambria" w:hAnsi="Cambria"/>
              </w:rPr>
            </w:pPr>
          </w:p>
          <w:p w14:paraId="1745264D" w14:textId="77777777" w:rsidR="00895FF8" w:rsidRPr="00F247BA" w:rsidRDefault="00895FF8" w:rsidP="00895FF8">
            <w:pPr>
              <w:pStyle w:val="TableParagraph"/>
              <w:jc w:val="center"/>
              <w:rPr>
                <w:rFonts w:ascii="Cambria" w:hAnsi="Cambria"/>
              </w:rPr>
            </w:pPr>
          </w:p>
          <w:p w14:paraId="52DB1291" w14:textId="77777777" w:rsidR="00895FF8" w:rsidRPr="00F247BA" w:rsidRDefault="00895FF8" w:rsidP="00895FF8">
            <w:pPr>
              <w:pStyle w:val="TableParagraph"/>
              <w:jc w:val="center"/>
              <w:rPr>
                <w:rFonts w:ascii="Cambria" w:hAnsi="Cambria"/>
                <w:b/>
              </w:rPr>
            </w:pPr>
            <w:r w:rsidRPr="00F247BA">
              <w:rPr>
                <w:rFonts w:ascii="Cambria" w:hAnsi="Cambria"/>
                <w:b/>
                <w:color w:val="FFFFFF"/>
              </w:rPr>
              <w:t>MOTIVACIÓN</w:t>
            </w:r>
          </w:p>
        </w:tc>
        <w:tc>
          <w:tcPr>
            <w:tcW w:w="3402" w:type="dxa"/>
            <w:vMerge w:val="restart"/>
            <w:shd w:val="clear" w:color="auto" w:fill="008080"/>
          </w:tcPr>
          <w:p w14:paraId="3964202A" w14:textId="77777777" w:rsidR="00895FF8" w:rsidRPr="00F247BA" w:rsidRDefault="00895FF8" w:rsidP="00895FF8">
            <w:pPr>
              <w:pStyle w:val="TableParagraph"/>
              <w:jc w:val="center"/>
              <w:rPr>
                <w:rFonts w:ascii="Cambria" w:hAnsi="Cambria"/>
                <w:b/>
                <w:color w:val="FFFFFF"/>
              </w:rPr>
            </w:pPr>
          </w:p>
          <w:p w14:paraId="5132BCC7" w14:textId="77777777" w:rsidR="00895FF8" w:rsidRPr="00F247BA" w:rsidRDefault="00895FF8" w:rsidP="00895FF8">
            <w:pPr>
              <w:pStyle w:val="TableParagraph"/>
              <w:jc w:val="center"/>
              <w:rPr>
                <w:rFonts w:ascii="Cambria" w:hAnsi="Cambria"/>
                <w:b/>
              </w:rPr>
            </w:pPr>
            <w:r w:rsidRPr="00F247BA">
              <w:rPr>
                <w:rFonts w:ascii="Cambria" w:hAnsi="Cambria"/>
                <w:b/>
                <w:color w:val="FFFFFF"/>
              </w:rPr>
              <w:t>ÁREA (S) O UNIDAD (ES)</w:t>
            </w:r>
            <w:r w:rsidRPr="00F247BA">
              <w:rPr>
                <w:rFonts w:ascii="Cambria" w:hAnsi="Cambria"/>
                <w:b/>
                <w:color w:val="FFFFFF"/>
                <w:spacing w:val="1"/>
              </w:rPr>
              <w:t xml:space="preserve"> </w:t>
            </w:r>
            <w:r w:rsidRPr="00F247BA">
              <w:rPr>
                <w:rFonts w:ascii="Cambria" w:hAnsi="Cambria"/>
                <w:b/>
                <w:color w:val="FFFFFF"/>
              </w:rPr>
              <w:t>ADMINISTRATIVA</w:t>
            </w:r>
            <w:r w:rsidRPr="00F247BA">
              <w:rPr>
                <w:rFonts w:ascii="Cambria" w:hAnsi="Cambria"/>
                <w:b/>
                <w:color w:val="FFFFFF"/>
                <w:spacing w:val="-5"/>
              </w:rPr>
              <w:t xml:space="preserve"> </w:t>
            </w:r>
            <w:r w:rsidRPr="00F247BA">
              <w:rPr>
                <w:rFonts w:ascii="Cambria" w:hAnsi="Cambria"/>
                <w:b/>
                <w:color w:val="FFFFFF"/>
              </w:rPr>
              <w:t>(S)</w:t>
            </w:r>
            <w:r w:rsidRPr="00F247BA">
              <w:rPr>
                <w:rFonts w:ascii="Cambria" w:hAnsi="Cambria"/>
                <w:b/>
                <w:color w:val="FFFFFF"/>
                <w:spacing w:val="-2"/>
              </w:rPr>
              <w:t xml:space="preserve"> </w:t>
            </w:r>
            <w:r w:rsidRPr="00F247BA">
              <w:rPr>
                <w:rFonts w:ascii="Cambria" w:hAnsi="Cambria"/>
                <w:b/>
                <w:color w:val="FFFFFF"/>
              </w:rPr>
              <w:t>QUE</w:t>
            </w:r>
            <w:r w:rsidRPr="00F247BA">
              <w:rPr>
                <w:rFonts w:ascii="Cambria" w:hAnsi="Cambria"/>
                <w:b/>
                <w:color w:val="FFFFFF"/>
                <w:spacing w:val="-7"/>
              </w:rPr>
              <w:t xml:space="preserve"> </w:t>
            </w:r>
            <w:r w:rsidRPr="00F247BA">
              <w:rPr>
                <w:rFonts w:ascii="Cambria" w:hAnsi="Cambria"/>
                <w:b/>
                <w:color w:val="FFFFFF"/>
              </w:rPr>
              <w:t>GENERA(N)</w:t>
            </w:r>
            <w:r w:rsidRPr="00F247BA">
              <w:rPr>
                <w:rFonts w:ascii="Cambria" w:hAnsi="Cambria"/>
                <w:b/>
                <w:color w:val="FFFFFF"/>
                <w:spacing w:val="-3"/>
              </w:rPr>
              <w:t xml:space="preserve"> </w:t>
            </w:r>
            <w:r w:rsidRPr="00F247BA">
              <w:rPr>
                <w:rFonts w:ascii="Cambria" w:hAnsi="Cambria"/>
                <w:b/>
                <w:color w:val="FFFFFF"/>
              </w:rPr>
              <w:t>O POSEE</w:t>
            </w:r>
            <w:r w:rsidRPr="00F247BA">
              <w:rPr>
                <w:rFonts w:ascii="Cambria" w:hAnsi="Cambria"/>
                <w:b/>
                <w:color w:val="FFFFFF"/>
                <w:spacing w:val="-2"/>
              </w:rPr>
              <w:t xml:space="preserve"> </w:t>
            </w:r>
            <w:r w:rsidRPr="00F247BA">
              <w:rPr>
                <w:rFonts w:ascii="Cambria" w:hAnsi="Cambria"/>
                <w:b/>
                <w:color w:val="FFFFFF"/>
              </w:rPr>
              <w:t>(N)</w:t>
            </w:r>
            <w:r w:rsidRPr="00F247BA">
              <w:rPr>
                <w:rFonts w:ascii="Cambria" w:hAnsi="Cambria"/>
                <w:b/>
                <w:color w:val="FFFFFF"/>
                <w:spacing w:val="-3"/>
              </w:rPr>
              <w:t xml:space="preserve"> </w:t>
            </w:r>
            <w:r w:rsidRPr="00F247BA">
              <w:rPr>
                <w:rFonts w:ascii="Cambria" w:hAnsi="Cambria"/>
                <w:b/>
                <w:color w:val="FFFFFF"/>
              </w:rPr>
              <w:t>LA</w:t>
            </w:r>
            <w:r w:rsidRPr="00F247BA">
              <w:rPr>
                <w:rFonts w:ascii="Cambria" w:hAnsi="Cambria"/>
                <w:b/>
                <w:color w:val="FFFFFF"/>
                <w:spacing w:val="-2"/>
              </w:rPr>
              <w:t xml:space="preserve"> </w:t>
            </w:r>
            <w:r w:rsidRPr="00F247BA">
              <w:rPr>
                <w:rFonts w:ascii="Cambria" w:hAnsi="Cambria"/>
                <w:b/>
                <w:color w:val="FFFFFF"/>
              </w:rPr>
              <w:t>INFORMACIÓN</w:t>
            </w:r>
          </w:p>
        </w:tc>
      </w:tr>
      <w:tr w:rsidR="00895FF8" w:rsidRPr="00F247BA" w14:paraId="48C21CC7" w14:textId="77777777" w:rsidTr="009F1B7C">
        <w:trPr>
          <w:trHeight w:val="1149"/>
        </w:trPr>
        <w:tc>
          <w:tcPr>
            <w:tcW w:w="6678" w:type="dxa"/>
            <w:gridSpan w:val="2"/>
            <w:vMerge/>
            <w:tcBorders>
              <w:top w:val="nil"/>
            </w:tcBorders>
            <w:shd w:val="clear" w:color="auto" w:fill="008080"/>
          </w:tcPr>
          <w:p w14:paraId="4C53D8A4" w14:textId="77777777" w:rsidR="00895FF8" w:rsidRDefault="00895FF8" w:rsidP="00895FF8">
            <w:pPr>
              <w:rPr>
                <w:sz w:val="2"/>
                <w:szCs w:val="2"/>
              </w:rPr>
            </w:pPr>
          </w:p>
        </w:tc>
        <w:tc>
          <w:tcPr>
            <w:tcW w:w="1418" w:type="dxa"/>
            <w:shd w:val="clear" w:color="auto" w:fill="008080"/>
          </w:tcPr>
          <w:p w14:paraId="47AAD695" w14:textId="77777777" w:rsidR="00895FF8" w:rsidRPr="00F247BA" w:rsidRDefault="00895FF8" w:rsidP="00895FF8">
            <w:pPr>
              <w:pStyle w:val="TableParagraph"/>
              <w:rPr>
                <w:rFonts w:ascii="Times New Roman"/>
                <w:sz w:val="20"/>
                <w:szCs w:val="20"/>
              </w:rPr>
            </w:pPr>
          </w:p>
          <w:p w14:paraId="7FF6E525" w14:textId="77777777" w:rsidR="00895FF8" w:rsidRPr="00F247BA" w:rsidRDefault="00895FF8" w:rsidP="00895FF8">
            <w:pPr>
              <w:pStyle w:val="TableParagraph"/>
              <w:spacing w:before="187"/>
              <w:ind w:left="583" w:right="574"/>
              <w:jc w:val="center"/>
              <w:rPr>
                <w:b/>
                <w:sz w:val="20"/>
                <w:szCs w:val="20"/>
              </w:rPr>
            </w:pPr>
            <w:r w:rsidRPr="00F247BA">
              <w:rPr>
                <w:b/>
                <w:color w:val="FFFFFF"/>
                <w:sz w:val="20"/>
                <w:szCs w:val="20"/>
              </w:rPr>
              <w:t>SI</w:t>
            </w:r>
          </w:p>
        </w:tc>
        <w:tc>
          <w:tcPr>
            <w:tcW w:w="1417" w:type="dxa"/>
            <w:shd w:val="clear" w:color="auto" w:fill="008080"/>
          </w:tcPr>
          <w:p w14:paraId="3DC1C689" w14:textId="77777777" w:rsidR="00895FF8" w:rsidRPr="00F247BA" w:rsidRDefault="00895FF8" w:rsidP="00895FF8">
            <w:pPr>
              <w:pStyle w:val="TableParagraph"/>
              <w:rPr>
                <w:rFonts w:ascii="Times New Roman"/>
                <w:sz w:val="20"/>
                <w:szCs w:val="20"/>
              </w:rPr>
            </w:pPr>
          </w:p>
          <w:p w14:paraId="4DEA469E" w14:textId="77777777" w:rsidR="00895FF8" w:rsidRPr="00F247BA" w:rsidRDefault="00895FF8" w:rsidP="00895FF8">
            <w:pPr>
              <w:pStyle w:val="TableParagraph"/>
              <w:spacing w:before="187"/>
              <w:ind w:left="519" w:right="503"/>
              <w:jc w:val="center"/>
              <w:rPr>
                <w:b/>
                <w:sz w:val="20"/>
                <w:szCs w:val="20"/>
              </w:rPr>
            </w:pPr>
            <w:r w:rsidRPr="00F247BA">
              <w:rPr>
                <w:b/>
                <w:color w:val="FFFFFF"/>
                <w:sz w:val="20"/>
                <w:szCs w:val="20"/>
              </w:rPr>
              <w:t>NO</w:t>
            </w:r>
          </w:p>
        </w:tc>
        <w:tc>
          <w:tcPr>
            <w:tcW w:w="5103" w:type="dxa"/>
            <w:vMerge/>
            <w:tcBorders>
              <w:top w:val="nil"/>
            </w:tcBorders>
            <w:shd w:val="clear" w:color="auto" w:fill="008080"/>
          </w:tcPr>
          <w:p w14:paraId="2FA3F4DD" w14:textId="77777777" w:rsidR="00895FF8" w:rsidRDefault="00895FF8" w:rsidP="00895FF8">
            <w:pPr>
              <w:rPr>
                <w:sz w:val="2"/>
                <w:szCs w:val="2"/>
              </w:rPr>
            </w:pPr>
          </w:p>
        </w:tc>
        <w:tc>
          <w:tcPr>
            <w:tcW w:w="3828" w:type="dxa"/>
            <w:vMerge/>
            <w:tcBorders>
              <w:top w:val="nil"/>
            </w:tcBorders>
            <w:shd w:val="clear" w:color="auto" w:fill="008080"/>
          </w:tcPr>
          <w:p w14:paraId="3FF5977B" w14:textId="77777777" w:rsidR="00895FF8" w:rsidRDefault="00895FF8" w:rsidP="00895FF8">
            <w:pPr>
              <w:rPr>
                <w:sz w:val="2"/>
                <w:szCs w:val="2"/>
              </w:rPr>
            </w:pPr>
          </w:p>
        </w:tc>
        <w:tc>
          <w:tcPr>
            <w:tcW w:w="3402" w:type="dxa"/>
            <w:vMerge/>
            <w:tcBorders>
              <w:top w:val="nil"/>
            </w:tcBorders>
            <w:shd w:val="clear" w:color="auto" w:fill="008080"/>
          </w:tcPr>
          <w:p w14:paraId="4BC11151" w14:textId="77777777" w:rsidR="00895FF8" w:rsidRDefault="00895FF8" w:rsidP="00895FF8">
            <w:pPr>
              <w:rPr>
                <w:sz w:val="2"/>
                <w:szCs w:val="2"/>
              </w:rPr>
            </w:pPr>
          </w:p>
        </w:tc>
      </w:tr>
      <w:tr w:rsidR="00895FF8" w:rsidRPr="00F247BA" w14:paraId="63B4341E" w14:textId="77777777" w:rsidTr="009F1B7C">
        <w:trPr>
          <w:trHeight w:val="684"/>
        </w:trPr>
        <w:tc>
          <w:tcPr>
            <w:tcW w:w="1260" w:type="dxa"/>
            <w:shd w:val="clear" w:color="auto" w:fill="F1F1F1"/>
            <w:vAlign w:val="center"/>
          </w:tcPr>
          <w:p w14:paraId="2760CA6F" w14:textId="77777777" w:rsidR="00895FF8" w:rsidRPr="00F247BA" w:rsidRDefault="00895FF8" w:rsidP="00895FF8">
            <w:pPr>
              <w:pStyle w:val="TableParagraph"/>
              <w:spacing w:before="7"/>
              <w:ind w:right="113"/>
              <w:jc w:val="center"/>
              <w:rPr>
                <w:rFonts w:asciiTheme="majorHAnsi" w:hAnsiTheme="majorHAnsi"/>
                <w:b/>
                <w:bCs/>
                <w:sz w:val="20"/>
                <w:szCs w:val="20"/>
              </w:rPr>
            </w:pPr>
          </w:p>
          <w:p w14:paraId="4742BDCB" w14:textId="77777777" w:rsidR="00895FF8" w:rsidRPr="00F247BA" w:rsidRDefault="00895FF8" w:rsidP="00895FF8">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I.</w:t>
            </w:r>
          </w:p>
        </w:tc>
        <w:tc>
          <w:tcPr>
            <w:tcW w:w="5418" w:type="dxa"/>
            <w:shd w:val="clear" w:color="auto" w:fill="F1F1F1"/>
            <w:vAlign w:val="center"/>
          </w:tcPr>
          <w:p w14:paraId="051E361A" w14:textId="77777777" w:rsidR="00895FF8" w:rsidRPr="00F247BA" w:rsidRDefault="00895FF8" w:rsidP="00895FF8">
            <w:pPr>
              <w:pStyle w:val="TableParagraph"/>
              <w:spacing w:before="132"/>
              <w:ind w:left="113" w:right="113"/>
              <w:jc w:val="both"/>
              <w:rPr>
                <w:rFonts w:asciiTheme="majorHAnsi" w:hAnsiTheme="majorHAnsi"/>
                <w:b/>
                <w:bCs/>
                <w:sz w:val="20"/>
                <w:szCs w:val="20"/>
              </w:rPr>
            </w:pPr>
            <w:r w:rsidRPr="00F247BA">
              <w:rPr>
                <w:rFonts w:asciiTheme="majorHAnsi" w:hAnsiTheme="majorHAnsi"/>
                <w:b/>
                <w:bCs/>
                <w:sz w:val="20"/>
                <w:szCs w:val="20"/>
              </w:rPr>
              <w:t>El Plan Estatal de Desarrollo y el Plan Municipal de Desarrollo, según corresponda.</w:t>
            </w:r>
          </w:p>
          <w:p w14:paraId="23DD4D16" w14:textId="4D53FB35" w:rsidR="00895FF8" w:rsidRPr="00F247BA" w:rsidRDefault="00895FF8" w:rsidP="00895FF8">
            <w:pPr>
              <w:pStyle w:val="TableParagraph"/>
              <w:spacing w:before="132"/>
              <w:ind w:left="113" w:right="113"/>
              <w:jc w:val="both"/>
              <w:rPr>
                <w:rFonts w:asciiTheme="majorHAnsi" w:hAnsiTheme="majorHAnsi"/>
                <w:b/>
                <w:bCs/>
                <w:sz w:val="20"/>
                <w:szCs w:val="20"/>
              </w:rPr>
            </w:pPr>
          </w:p>
        </w:tc>
        <w:tc>
          <w:tcPr>
            <w:tcW w:w="1418" w:type="dxa"/>
            <w:shd w:val="clear" w:color="auto" w:fill="F1F1F1"/>
            <w:vAlign w:val="center"/>
          </w:tcPr>
          <w:p w14:paraId="3D750F55" w14:textId="77777777" w:rsidR="00895FF8" w:rsidRPr="00F247BA" w:rsidRDefault="00895FF8" w:rsidP="00895FF8">
            <w:pPr>
              <w:pStyle w:val="TableParagraph"/>
              <w:ind w:right="113"/>
              <w:jc w:val="center"/>
              <w:rPr>
                <w:rFonts w:asciiTheme="majorHAnsi" w:hAnsiTheme="majorHAnsi"/>
                <w:b/>
                <w:bCs/>
                <w:sz w:val="20"/>
                <w:szCs w:val="20"/>
              </w:rPr>
            </w:pPr>
          </w:p>
          <w:p w14:paraId="7BE30AD2" w14:textId="24F1FD27" w:rsidR="00895FF8" w:rsidRPr="00F247BA" w:rsidRDefault="00895FF8" w:rsidP="00895FF8">
            <w:pPr>
              <w:pStyle w:val="TableParagraph"/>
              <w:ind w:left="113" w:right="113"/>
              <w:jc w:val="center"/>
              <w:rPr>
                <w:rFonts w:asciiTheme="majorHAnsi" w:hAnsiTheme="majorHAnsi"/>
                <w:b/>
                <w:bCs/>
                <w:sz w:val="20"/>
                <w:szCs w:val="20"/>
              </w:rPr>
            </w:pPr>
          </w:p>
        </w:tc>
        <w:tc>
          <w:tcPr>
            <w:tcW w:w="1417" w:type="dxa"/>
            <w:shd w:val="clear" w:color="auto" w:fill="F1F1F1"/>
            <w:vAlign w:val="center"/>
          </w:tcPr>
          <w:p w14:paraId="50232595" w14:textId="7289832D" w:rsidR="00895FF8" w:rsidRPr="00F247BA" w:rsidRDefault="00895FF8" w:rsidP="00895FF8">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5103" w:type="dxa"/>
            <w:shd w:val="clear" w:color="auto" w:fill="F1F1F1"/>
            <w:vAlign w:val="center"/>
          </w:tcPr>
          <w:p w14:paraId="6F659261" w14:textId="0457FE28" w:rsidR="00895FF8" w:rsidRPr="00F247BA" w:rsidRDefault="00895FF8" w:rsidP="00895FF8">
            <w:pPr>
              <w:pStyle w:val="TableParagraph"/>
              <w:ind w:left="113" w:right="113"/>
              <w:jc w:val="both"/>
              <w:rPr>
                <w:rFonts w:asciiTheme="majorHAnsi" w:hAnsiTheme="majorHAnsi"/>
                <w:sz w:val="20"/>
                <w:szCs w:val="20"/>
              </w:rPr>
            </w:pPr>
            <w:r w:rsidRPr="00F247BA">
              <w:rPr>
                <w:rFonts w:asciiTheme="majorHAnsi" w:hAnsiTheme="majorHAnsi"/>
                <w:sz w:val="20"/>
                <w:szCs w:val="20"/>
              </w:rPr>
              <w:t>Art. 22 de la Ley Orgánica del Poder Ejecutivo del Estado de Querétaro, La Secretaría de Planeación y Finanzas es la dependencia encargada de la administración financiera y tributaria de la hacienda pública del Estado por le corresponde el despacho Fracc. XXVII. Elaborar, con la participación de las dependencias y organismos del poder Ejecutivo del Estado, el Plan Estatal de Desarrollo Reformado.</w:t>
            </w:r>
          </w:p>
        </w:tc>
        <w:tc>
          <w:tcPr>
            <w:tcW w:w="3828" w:type="dxa"/>
            <w:shd w:val="clear" w:color="auto" w:fill="F1F1F1"/>
            <w:vAlign w:val="center"/>
          </w:tcPr>
          <w:p w14:paraId="26AD777F" w14:textId="0839A069" w:rsidR="00895FF8" w:rsidRPr="00F247BA" w:rsidRDefault="00895FF8" w:rsidP="00895FF8">
            <w:pPr>
              <w:pStyle w:val="TableParagraph"/>
              <w:ind w:left="113" w:right="113"/>
              <w:jc w:val="both"/>
              <w:rPr>
                <w:rFonts w:asciiTheme="majorHAnsi" w:hAnsiTheme="majorHAnsi"/>
                <w:sz w:val="20"/>
                <w:szCs w:val="20"/>
              </w:rPr>
            </w:pPr>
            <w:r w:rsidRPr="00F247BA">
              <w:rPr>
                <w:rFonts w:asciiTheme="majorHAnsi" w:hAnsiTheme="majorHAnsi"/>
                <w:sz w:val="20"/>
                <w:szCs w:val="20"/>
              </w:rPr>
              <w:t>En ningún momento se generará información alguna al respecto.</w:t>
            </w:r>
          </w:p>
        </w:tc>
        <w:tc>
          <w:tcPr>
            <w:tcW w:w="3402" w:type="dxa"/>
            <w:shd w:val="clear" w:color="auto" w:fill="F1F1F1"/>
            <w:vAlign w:val="center"/>
          </w:tcPr>
          <w:p w14:paraId="67CDF81C" w14:textId="0F076C6A" w:rsidR="00895FF8" w:rsidRPr="00F247BA" w:rsidRDefault="00895FF8" w:rsidP="00895FF8">
            <w:pPr>
              <w:pStyle w:val="TableParagraph"/>
              <w:ind w:left="113" w:right="113"/>
              <w:jc w:val="center"/>
              <w:rPr>
                <w:rFonts w:asciiTheme="majorHAnsi" w:hAnsiTheme="majorHAnsi"/>
                <w:sz w:val="20"/>
                <w:szCs w:val="20"/>
              </w:rPr>
            </w:pPr>
            <w:r w:rsidRPr="00F247BA">
              <w:rPr>
                <w:rFonts w:asciiTheme="majorHAnsi" w:hAnsiTheme="majorHAnsi"/>
                <w:sz w:val="20"/>
                <w:szCs w:val="20"/>
              </w:rPr>
              <w:t>NO APLICA</w:t>
            </w:r>
          </w:p>
        </w:tc>
      </w:tr>
      <w:tr w:rsidR="00895FF8" w:rsidRPr="00F247BA" w14:paraId="12444B37" w14:textId="77777777" w:rsidTr="009F1B7C">
        <w:trPr>
          <w:trHeight w:val="708"/>
        </w:trPr>
        <w:tc>
          <w:tcPr>
            <w:tcW w:w="1260" w:type="dxa"/>
            <w:shd w:val="clear" w:color="auto" w:fill="F1F1F1"/>
            <w:vAlign w:val="center"/>
          </w:tcPr>
          <w:p w14:paraId="1C64A342" w14:textId="77777777" w:rsidR="00895FF8" w:rsidRPr="00F247BA" w:rsidRDefault="00895FF8" w:rsidP="00895FF8">
            <w:pPr>
              <w:pStyle w:val="TableParagraph"/>
              <w:ind w:right="113"/>
              <w:jc w:val="center"/>
              <w:rPr>
                <w:rFonts w:asciiTheme="majorHAnsi" w:hAnsiTheme="majorHAnsi"/>
                <w:b/>
                <w:bCs/>
                <w:sz w:val="20"/>
                <w:szCs w:val="20"/>
              </w:rPr>
            </w:pPr>
          </w:p>
          <w:p w14:paraId="5BD7CA7B" w14:textId="77777777" w:rsidR="00895FF8" w:rsidRPr="00F247BA" w:rsidRDefault="00895FF8" w:rsidP="00895FF8">
            <w:pPr>
              <w:pStyle w:val="TableParagraph"/>
              <w:spacing w:before="164"/>
              <w:ind w:left="113" w:right="113"/>
              <w:jc w:val="center"/>
              <w:rPr>
                <w:rFonts w:asciiTheme="majorHAnsi" w:hAnsiTheme="majorHAnsi"/>
                <w:b/>
                <w:bCs/>
                <w:sz w:val="20"/>
                <w:szCs w:val="20"/>
              </w:rPr>
            </w:pPr>
            <w:r w:rsidRPr="00F247BA">
              <w:rPr>
                <w:rFonts w:asciiTheme="majorHAnsi" w:hAnsiTheme="majorHAnsi"/>
                <w:b/>
                <w:bCs/>
                <w:sz w:val="20"/>
                <w:szCs w:val="20"/>
              </w:rPr>
              <w:t>II.</w:t>
            </w:r>
          </w:p>
        </w:tc>
        <w:tc>
          <w:tcPr>
            <w:tcW w:w="5418" w:type="dxa"/>
            <w:shd w:val="clear" w:color="auto" w:fill="F1F1F1"/>
            <w:vAlign w:val="center"/>
          </w:tcPr>
          <w:p w14:paraId="17E1EA19" w14:textId="52904DD8" w:rsidR="00895FF8" w:rsidRPr="00F247BA" w:rsidRDefault="00895FF8" w:rsidP="00895FF8">
            <w:pPr>
              <w:pStyle w:val="TableParagraph"/>
              <w:spacing w:before="132"/>
              <w:ind w:left="113" w:right="113"/>
              <w:jc w:val="both"/>
              <w:rPr>
                <w:rFonts w:asciiTheme="majorHAnsi" w:hAnsiTheme="majorHAnsi"/>
                <w:b/>
                <w:bCs/>
                <w:sz w:val="20"/>
                <w:szCs w:val="20"/>
              </w:rPr>
            </w:pPr>
            <w:r w:rsidRPr="00F247BA">
              <w:rPr>
                <w:rFonts w:asciiTheme="majorHAnsi" w:hAnsiTheme="majorHAnsi"/>
                <w:b/>
                <w:bCs/>
                <w:sz w:val="20"/>
                <w:szCs w:val="20"/>
              </w:rPr>
              <w:t>El presupuesto de egresos y las fórmulas de distribución de los recursos otorgados.</w:t>
            </w:r>
          </w:p>
          <w:p w14:paraId="3DA95DBF" w14:textId="2A147C95" w:rsidR="00895FF8" w:rsidRPr="00F247BA" w:rsidRDefault="00895FF8" w:rsidP="00895FF8">
            <w:pPr>
              <w:pStyle w:val="TableParagraph"/>
              <w:spacing w:before="132"/>
              <w:ind w:left="113" w:right="113"/>
              <w:jc w:val="both"/>
              <w:rPr>
                <w:rFonts w:asciiTheme="majorHAnsi" w:hAnsiTheme="majorHAnsi"/>
                <w:b/>
                <w:bCs/>
                <w:sz w:val="20"/>
                <w:szCs w:val="20"/>
              </w:rPr>
            </w:pPr>
          </w:p>
        </w:tc>
        <w:tc>
          <w:tcPr>
            <w:tcW w:w="1418" w:type="dxa"/>
            <w:shd w:val="clear" w:color="auto" w:fill="F1F1F1"/>
            <w:vAlign w:val="center"/>
          </w:tcPr>
          <w:p w14:paraId="04F72FDF" w14:textId="77777777" w:rsidR="00895FF8" w:rsidRPr="00F247BA" w:rsidRDefault="00895FF8" w:rsidP="00895FF8">
            <w:pPr>
              <w:pStyle w:val="TableParagraph"/>
              <w:ind w:right="113"/>
              <w:jc w:val="center"/>
              <w:rPr>
                <w:rFonts w:asciiTheme="majorHAnsi" w:hAnsiTheme="majorHAnsi"/>
                <w:b/>
                <w:bCs/>
                <w:sz w:val="20"/>
                <w:szCs w:val="20"/>
              </w:rPr>
            </w:pPr>
          </w:p>
          <w:p w14:paraId="257E491F" w14:textId="19F42F3E" w:rsidR="00895FF8" w:rsidRPr="00F247BA" w:rsidRDefault="00895FF8" w:rsidP="00895FF8">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1417" w:type="dxa"/>
            <w:shd w:val="clear" w:color="auto" w:fill="F1F1F1"/>
            <w:vAlign w:val="center"/>
          </w:tcPr>
          <w:p w14:paraId="78C7FC4E" w14:textId="77777777" w:rsidR="00895FF8" w:rsidRPr="00F247BA" w:rsidRDefault="00895FF8" w:rsidP="00895FF8">
            <w:pPr>
              <w:pStyle w:val="TableParagraph"/>
              <w:ind w:left="113" w:right="113"/>
              <w:jc w:val="center"/>
              <w:rPr>
                <w:rFonts w:asciiTheme="majorHAnsi" w:hAnsiTheme="majorHAnsi"/>
                <w:b/>
                <w:bCs/>
                <w:sz w:val="20"/>
                <w:szCs w:val="20"/>
              </w:rPr>
            </w:pPr>
          </w:p>
        </w:tc>
        <w:tc>
          <w:tcPr>
            <w:tcW w:w="5103" w:type="dxa"/>
            <w:shd w:val="clear" w:color="auto" w:fill="F1F1F1"/>
            <w:vAlign w:val="center"/>
          </w:tcPr>
          <w:p w14:paraId="2B273892" w14:textId="77777777" w:rsidR="00895FF8" w:rsidRPr="00F247BA" w:rsidRDefault="00895FF8" w:rsidP="00895FF8">
            <w:pPr>
              <w:pStyle w:val="TableParagraph"/>
              <w:ind w:left="113" w:right="113"/>
              <w:jc w:val="both"/>
              <w:rPr>
                <w:rFonts w:asciiTheme="majorHAnsi" w:hAnsiTheme="majorHAnsi"/>
                <w:sz w:val="20"/>
                <w:szCs w:val="20"/>
              </w:rPr>
            </w:pPr>
          </w:p>
        </w:tc>
        <w:tc>
          <w:tcPr>
            <w:tcW w:w="3828" w:type="dxa"/>
            <w:shd w:val="clear" w:color="auto" w:fill="F1F1F1"/>
            <w:vAlign w:val="center"/>
          </w:tcPr>
          <w:p w14:paraId="1AB1F2D0" w14:textId="77777777" w:rsidR="00895FF8" w:rsidRPr="00F247BA" w:rsidRDefault="00895FF8" w:rsidP="00895FF8">
            <w:pPr>
              <w:pStyle w:val="TableParagraph"/>
              <w:ind w:left="113" w:right="113"/>
              <w:jc w:val="both"/>
              <w:rPr>
                <w:rFonts w:asciiTheme="majorHAnsi" w:hAnsiTheme="majorHAnsi"/>
                <w:sz w:val="20"/>
                <w:szCs w:val="20"/>
              </w:rPr>
            </w:pPr>
          </w:p>
        </w:tc>
        <w:tc>
          <w:tcPr>
            <w:tcW w:w="3402" w:type="dxa"/>
            <w:shd w:val="clear" w:color="auto" w:fill="F1F1F1"/>
            <w:vAlign w:val="center"/>
          </w:tcPr>
          <w:p w14:paraId="60BB7354" w14:textId="629A1557" w:rsidR="00895FF8" w:rsidRPr="00F247BA" w:rsidRDefault="00895FF8" w:rsidP="00895FF8">
            <w:pPr>
              <w:pStyle w:val="TableParagraph"/>
              <w:ind w:left="113" w:right="113"/>
              <w:jc w:val="center"/>
              <w:rPr>
                <w:rFonts w:asciiTheme="majorHAnsi" w:hAnsiTheme="majorHAnsi"/>
                <w:sz w:val="20"/>
                <w:szCs w:val="20"/>
              </w:rPr>
            </w:pPr>
            <w:r w:rsidRPr="00F247BA">
              <w:rPr>
                <w:rFonts w:asciiTheme="majorHAnsi" w:hAnsiTheme="majorHAnsi"/>
                <w:sz w:val="20"/>
                <w:szCs w:val="20"/>
              </w:rPr>
              <w:t>Recursos Financieros</w:t>
            </w:r>
          </w:p>
        </w:tc>
      </w:tr>
      <w:tr w:rsidR="00895FF8" w:rsidRPr="00F247BA" w14:paraId="20F95A29" w14:textId="77777777" w:rsidTr="009F1B7C">
        <w:trPr>
          <w:trHeight w:val="974"/>
        </w:trPr>
        <w:tc>
          <w:tcPr>
            <w:tcW w:w="1260" w:type="dxa"/>
            <w:shd w:val="clear" w:color="auto" w:fill="F1F1F1"/>
            <w:vAlign w:val="center"/>
          </w:tcPr>
          <w:p w14:paraId="61062D75" w14:textId="77777777" w:rsidR="00895FF8" w:rsidRPr="00F247BA" w:rsidRDefault="00895FF8" w:rsidP="00895FF8">
            <w:pPr>
              <w:pStyle w:val="TableParagraph"/>
              <w:spacing w:before="6"/>
              <w:ind w:left="113" w:right="113"/>
              <w:jc w:val="center"/>
              <w:rPr>
                <w:rFonts w:asciiTheme="majorHAnsi" w:hAnsiTheme="majorHAnsi"/>
                <w:b/>
                <w:bCs/>
                <w:sz w:val="20"/>
                <w:szCs w:val="20"/>
              </w:rPr>
            </w:pPr>
          </w:p>
          <w:p w14:paraId="450ACF59" w14:textId="77777777" w:rsidR="00895FF8" w:rsidRPr="00F247BA" w:rsidRDefault="00895FF8" w:rsidP="00895FF8">
            <w:pPr>
              <w:pStyle w:val="TableParagraph"/>
              <w:spacing w:before="1"/>
              <w:ind w:left="113" w:right="113"/>
              <w:jc w:val="center"/>
              <w:rPr>
                <w:rFonts w:asciiTheme="majorHAnsi" w:hAnsiTheme="majorHAnsi"/>
                <w:b/>
                <w:bCs/>
                <w:sz w:val="20"/>
                <w:szCs w:val="20"/>
              </w:rPr>
            </w:pPr>
            <w:r w:rsidRPr="00F247BA">
              <w:rPr>
                <w:rFonts w:asciiTheme="majorHAnsi" w:hAnsiTheme="majorHAnsi"/>
                <w:b/>
                <w:bCs/>
                <w:sz w:val="20"/>
                <w:szCs w:val="20"/>
              </w:rPr>
              <w:t>III.</w:t>
            </w:r>
          </w:p>
        </w:tc>
        <w:tc>
          <w:tcPr>
            <w:tcW w:w="5418" w:type="dxa"/>
            <w:shd w:val="clear" w:color="auto" w:fill="F1F1F1"/>
            <w:vAlign w:val="center"/>
          </w:tcPr>
          <w:p w14:paraId="407F738A" w14:textId="77777777" w:rsidR="00895FF8" w:rsidRPr="00F247BA" w:rsidRDefault="00895FF8" w:rsidP="00895FF8">
            <w:pPr>
              <w:pStyle w:val="TableParagraph"/>
              <w:ind w:left="113" w:right="113"/>
              <w:jc w:val="both"/>
              <w:rPr>
                <w:rFonts w:asciiTheme="majorHAnsi" w:hAnsiTheme="majorHAnsi"/>
                <w:b/>
                <w:bCs/>
                <w:sz w:val="20"/>
                <w:szCs w:val="20"/>
              </w:rPr>
            </w:pPr>
          </w:p>
          <w:p w14:paraId="3EB64B2B" w14:textId="50CC1647" w:rsidR="00895FF8" w:rsidRPr="00F247BA" w:rsidRDefault="00895FF8" w:rsidP="00895FF8">
            <w:pPr>
              <w:pStyle w:val="TableParagraph"/>
              <w:ind w:left="113" w:right="113"/>
              <w:jc w:val="both"/>
              <w:rPr>
                <w:rFonts w:asciiTheme="majorHAnsi" w:hAnsiTheme="majorHAnsi"/>
                <w:b/>
                <w:bCs/>
                <w:sz w:val="20"/>
                <w:szCs w:val="20"/>
              </w:rPr>
            </w:pPr>
            <w:r w:rsidRPr="00F247BA">
              <w:rPr>
                <w:rFonts w:asciiTheme="majorHAnsi" w:hAnsiTheme="majorHAnsi"/>
                <w:b/>
                <w:bCs/>
                <w:sz w:val="20"/>
                <w:szCs w:val="20"/>
              </w:rPr>
              <w:t>El listado de expropiaciones decretadas y ejecutadas que incluya, cuando menos, la fecha de expropiación, el domicilio y la causa de utilidad pública y las descripciones superficiales.</w:t>
            </w:r>
          </w:p>
          <w:p w14:paraId="79AA0DC5" w14:textId="40B812EA" w:rsidR="00895FF8" w:rsidRPr="00F247BA" w:rsidRDefault="00895FF8" w:rsidP="00895FF8">
            <w:pPr>
              <w:pStyle w:val="TableParagraph"/>
              <w:ind w:left="113" w:right="113"/>
              <w:jc w:val="both"/>
              <w:rPr>
                <w:rFonts w:asciiTheme="majorHAnsi" w:hAnsiTheme="majorHAnsi"/>
                <w:b/>
                <w:bCs/>
                <w:sz w:val="20"/>
                <w:szCs w:val="20"/>
              </w:rPr>
            </w:pPr>
          </w:p>
        </w:tc>
        <w:tc>
          <w:tcPr>
            <w:tcW w:w="1418" w:type="dxa"/>
            <w:shd w:val="clear" w:color="auto" w:fill="F1F1F1"/>
            <w:vAlign w:val="center"/>
          </w:tcPr>
          <w:p w14:paraId="701B484C" w14:textId="77777777" w:rsidR="00895FF8" w:rsidRPr="00F247BA" w:rsidRDefault="00895FF8" w:rsidP="00895FF8">
            <w:pPr>
              <w:pStyle w:val="TableParagraph"/>
              <w:ind w:left="113" w:right="113"/>
              <w:jc w:val="center"/>
              <w:rPr>
                <w:rFonts w:asciiTheme="majorHAnsi" w:hAnsiTheme="majorHAnsi"/>
                <w:b/>
                <w:bCs/>
                <w:sz w:val="20"/>
                <w:szCs w:val="20"/>
              </w:rPr>
            </w:pPr>
          </w:p>
          <w:p w14:paraId="0BDF4A76" w14:textId="55D13229" w:rsidR="00895FF8" w:rsidRPr="00F247BA" w:rsidRDefault="00895FF8" w:rsidP="00895FF8">
            <w:pPr>
              <w:pStyle w:val="TableParagraph"/>
              <w:ind w:left="113" w:right="113"/>
              <w:jc w:val="center"/>
              <w:rPr>
                <w:rFonts w:asciiTheme="majorHAnsi" w:hAnsiTheme="majorHAnsi"/>
                <w:b/>
                <w:bCs/>
                <w:sz w:val="20"/>
                <w:szCs w:val="20"/>
              </w:rPr>
            </w:pPr>
          </w:p>
        </w:tc>
        <w:tc>
          <w:tcPr>
            <w:tcW w:w="1417" w:type="dxa"/>
            <w:shd w:val="clear" w:color="auto" w:fill="F1F1F1"/>
            <w:vAlign w:val="center"/>
          </w:tcPr>
          <w:p w14:paraId="10384924" w14:textId="557E21FD" w:rsidR="00895FF8" w:rsidRPr="00F247BA" w:rsidRDefault="00895FF8" w:rsidP="00895FF8">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5103" w:type="dxa"/>
            <w:shd w:val="clear" w:color="auto" w:fill="F1F1F1"/>
            <w:vAlign w:val="center"/>
          </w:tcPr>
          <w:p w14:paraId="5A5AAD5D" w14:textId="5680AA55" w:rsidR="00895FF8" w:rsidRPr="00F247BA" w:rsidRDefault="00895FF8" w:rsidP="00895FF8">
            <w:pPr>
              <w:pStyle w:val="TableParagraph"/>
              <w:ind w:left="113" w:right="113"/>
              <w:jc w:val="both"/>
              <w:rPr>
                <w:rFonts w:asciiTheme="majorHAnsi" w:hAnsiTheme="majorHAnsi"/>
                <w:sz w:val="20"/>
                <w:szCs w:val="20"/>
              </w:rPr>
            </w:pPr>
            <w:r w:rsidRPr="00F247BA">
              <w:rPr>
                <w:rFonts w:asciiTheme="majorHAnsi" w:hAnsiTheme="majorHAnsi"/>
                <w:sz w:val="20"/>
                <w:szCs w:val="20"/>
              </w:rPr>
              <w:t>Artículo 21. de la Ley Orgánica del Poder Ejecutivo del Estado de Querétaro, de La Secretaría de Gobierno es la dependencia encargada de conducir, por delegación del Gobernador del Estado, la política interna y la gobernabilidad del Estado. Tendrá, además, las siguientes atribuciones: Fracc. XXX Ejecutar, por acuerdo del Gobernador del Estado, las expropiaciones, ocupación temporal y limitación de dominio en los casos de utilidad pública de conformidad con la legislación relativa, Artículo 2 de la Ley de Expropiación del Estado de Querétaro, Compete al Gobernador del Estado la declaración concreta de que existe la causa de utilidad pública prevista por esta Ley, y la declaración también de que procede la expropiación, la ocupación temporal, total o parcial, o la simple limitación de los derechos de dominio de un bien determinado, para satisfacer la causa de utilidad pública invocada.</w:t>
            </w:r>
          </w:p>
        </w:tc>
        <w:tc>
          <w:tcPr>
            <w:tcW w:w="3828" w:type="dxa"/>
            <w:shd w:val="clear" w:color="auto" w:fill="F1F1F1"/>
            <w:vAlign w:val="center"/>
          </w:tcPr>
          <w:p w14:paraId="63B9A6F8" w14:textId="0066678E" w:rsidR="00895FF8" w:rsidRPr="00F247BA" w:rsidRDefault="00895FF8" w:rsidP="00895FF8">
            <w:pPr>
              <w:pStyle w:val="TableParagraph"/>
              <w:ind w:left="113" w:right="113"/>
              <w:jc w:val="both"/>
              <w:rPr>
                <w:rFonts w:asciiTheme="majorHAnsi" w:hAnsiTheme="majorHAnsi"/>
                <w:sz w:val="20"/>
                <w:szCs w:val="20"/>
              </w:rPr>
            </w:pPr>
            <w:r w:rsidRPr="00F247BA">
              <w:rPr>
                <w:rFonts w:asciiTheme="majorHAnsi" w:hAnsiTheme="majorHAnsi"/>
                <w:sz w:val="20"/>
                <w:szCs w:val="20"/>
              </w:rPr>
              <w:t>En ningún momento se generará información alguna al respecto.</w:t>
            </w:r>
          </w:p>
        </w:tc>
        <w:tc>
          <w:tcPr>
            <w:tcW w:w="3402" w:type="dxa"/>
            <w:shd w:val="clear" w:color="auto" w:fill="F1F1F1"/>
            <w:vAlign w:val="center"/>
          </w:tcPr>
          <w:p w14:paraId="64475E4B" w14:textId="4056115B" w:rsidR="00895FF8" w:rsidRPr="00F247BA" w:rsidRDefault="00895FF8" w:rsidP="00895FF8">
            <w:pPr>
              <w:pStyle w:val="TableParagraph"/>
              <w:ind w:left="113" w:right="113"/>
              <w:jc w:val="center"/>
              <w:rPr>
                <w:rFonts w:asciiTheme="majorHAnsi" w:hAnsiTheme="majorHAnsi"/>
                <w:sz w:val="20"/>
                <w:szCs w:val="20"/>
              </w:rPr>
            </w:pPr>
            <w:r w:rsidRPr="00F247BA">
              <w:rPr>
                <w:rFonts w:asciiTheme="majorHAnsi" w:hAnsiTheme="majorHAnsi"/>
                <w:sz w:val="20"/>
                <w:szCs w:val="20"/>
              </w:rPr>
              <w:t>NO APLICA</w:t>
            </w:r>
          </w:p>
        </w:tc>
      </w:tr>
      <w:tr w:rsidR="00895FF8" w:rsidRPr="00F247BA" w14:paraId="60BC213E" w14:textId="77777777" w:rsidTr="009F1B7C">
        <w:trPr>
          <w:trHeight w:val="1199"/>
        </w:trPr>
        <w:tc>
          <w:tcPr>
            <w:tcW w:w="1260" w:type="dxa"/>
            <w:shd w:val="clear" w:color="auto" w:fill="F1F1F1"/>
            <w:vAlign w:val="center"/>
          </w:tcPr>
          <w:p w14:paraId="1904947D" w14:textId="77777777" w:rsidR="00895FF8" w:rsidRPr="00F247BA" w:rsidRDefault="00895FF8" w:rsidP="00895FF8">
            <w:pPr>
              <w:pStyle w:val="TableParagraph"/>
              <w:ind w:left="113" w:right="113"/>
              <w:jc w:val="center"/>
              <w:rPr>
                <w:rFonts w:asciiTheme="majorHAnsi" w:hAnsiTheme="majorHAnsi"/>
                <w:b/>
                <w:bCs/>
                <w:sz w:val="20"/>
                <w:szCs w:val="20"/>
              </w:rPr>
            </w:pPr>
          </w:p>
          <w:p w14:paraId="5FC13EB9" w14:textId="77777777" w:rsidR="00895FF8" w:rsidRPr="00F247BA" w:rsidRDefault="00895FF8" w:rsidP="00895FF8">
            <w:pPr>
              <w:pStyle w:val="TableParagraph"/>
              <w:spacing w:before="4"/>
              <w:ind w:left="113" w:right="113"/>
              <w:jc w:val="center"/>
              <w:rPr>
                <w:rFonts w:asciiTheme="majorHAnsi" w:hAnsiTheme="majorHAnsi"/>
                <w:b/>
                <w:bCs/>
                <w:sz w:val="20"/>
                <w:szCs w:val="20"/>
              </w:rPr>
            </w:pPr>
          </w:p>
          <w:p w14:paraId="13902BB5" w14:textId="77777777" w:rsidR="00895FF8" w:rsidRPr="00F247BA" w:rsidRDefault="00895FF8" w:rsidP="00895FF8">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IV.</w:t>
            </w:r>
          </w:p>
        </w:tc>
        <w:tc>
          <w:tcPr>
            <w:tcW w:w="5418" w:type="dxa"/>
            <w:shd w:val="clear" w:color="auto" w:fill="F1F1F1"/>
            <w:vAlign w:val="center"/>
          </w:tcPr>
          <w:p w14:paraId="046081C5" w14:textId="2DB4E076" w:rsidR="00895FF8" w:rsidRPr="00F247BA" w:rsidRDefault="00895FF8" w:rsidP="00895FF8">
            <w:pPr>
              <w:pStyle w:val="TableParagraph"/>
              <w:spacing w:before="196"/>
              <w:ind w:left="113" w:right="113"/>
              <w:jc w:val="both"/>
              <w:rPr>
                <w:rFonts w:asciiTheme="majorHAnsi" w:hAnsiTheme="majorHAnsi"/>
                <w:b/>
                <w:bCs/>
                <w:sz w:val="20"/>
                <w:szCs w:val="20"/>
              </w:rPr>
            </w:pPr>
            <w:r w:rsidRPr="00F247BA">
              <w:rPr>
                <w:rFonts w:asciiTheme="majorHAnsi" w:hAnsiTheme="majorHAnsi"/>
                <w:b/>
                <w:bCs/>
                <w:sz w:val="20"/>
                <w:szCs w:val="20"/>
              </w:rPr>
              <w:t>El nombre, denominación o razón social y número del registro federal de los contribuyentes de a quienes se les hubiere cancelado o condonado algún crédito fiscal, así́ como los montos respectivos. Asimismo, la información estadística sobre las exenciones previstas en las disposiciones fiscales.</w:t>
            </w:r>
          </w:p>
          <w:p w14:paraId="1CE972D5" w14:textId="4221F420" w:rsidR="00895FF8" w:rsidRPr="00F247BA" w:rsidRDefault="00895FF8" w:rsidP="00895FF8">
            <w:pPr>
              <w:pStyle w:val="TableParagraph"/>
              <w:spacing w:before="196"/>
              <w:ind w:left="113" w:right="113"/>
              <w:jc w:val="both"/>
              <w:rPr>
                <w:rFonts w:asciiTheme="majorHAnsi" w:hAnsiTheme="majorHAnsi"/>
                <w:b/>
                <w:bCs/>
                <w:sz w:val="20"/>
                <w:szCs w:val="20"/>
              </w:rPr>
            </w:pPr>
          </w:p>
        </w:tc>
        <w:tc>
          <w:tcPr>
            <w:tcW w:w="1418" w:type="dxa"/>
            <w:shd w:val="clear" w:color="auto" w:fill="F1F1F1"/>
            <w:vAlign w:val="center"/>
          </w:tcPr>
          <w:p w14:paraId="1CC57A47" w14:textId="77777777" w:rsidR="00895FF8" w:rsidRPr="00F247BA" w:rsidRDefault="00895FF8" w:rsidP="00895FF8">
            <w:pPr>
              <w:pStyle w:val="TableParagraph"/>
              <w:ind w:left="113" w:right="113"/>
              <w:jc w:val="center"/>
              <w:rPr>
                <w:rFonts w:asciiTheme="majorHAnsi" w:hAnsiTheme="majorHAnsi"/>
                <w:b/>
                <w:bCs/>
                <w:sz w:val="20"/>
                <w:szCs w:val="20"/>
              </w:rPr>
            </w:pPr>
          </w:p>
          <w:p w14:paraId="5485EC1D" w14:textId="77777777" w:rsidR="00895FF8" w:rsidRPr="00F247BA" w:rsidRDefault="00895FF8" w:rsidP="00895FF8">
            <w:pPr>
              <w:pStyle w:val="TableParagraph"/>
              <w:ind w:left="113" w:right="113"/>
              <w:jc w:val="center"/>
              <w:rPr>
                <w:rFonts w:asciiTheme="majorHAnsi" w:hAnsiTheme="majorHAnsi"/>
                <w:b/>
                <w:bCs/>
                <w:sz w:val="20"/>
                <w:szCs w:val="20"/>
              </w:rPr>
            </w:pPr>
          </w:p>
          <w:p w14:paraId="715A3B64" w14:textId="77777777" w:rsidR="00895FF8" w:rsidRPr="00F247BA" w:rsidRDefault="00895FF8" w:rsidP="00895FF8">
            <w:pPr>
              <w:pStyle w:val="TableParagraph"/>
              <w:ind w:left="113" w:right="113"/>
              <w:jc w:val="center"/>
              <w:rPr>
                <w:rFonts w:asciiTheme="majorHAnsi" w:hAnsiTheme="majorHAnsi"/>
                <w:b/>
                <w:bCs/>
                <w:sz w:val="20"/>
                <w:szCs w:val="20"/>
              </w:rPr>
            </w:pPr>
          </w:p>
          <w:p w14:paraId="42E71212" w14:textId="545F9507" w:rsidR="00895FF8" w:rsidRPr="00F247BA" w:rsidRDefault="00895FF8" w:rsidP="00895FF8">
            <w:pPr>
              <w:pStyle w:val="TableParagraph"/>
              <w:ind w:left="113" w:right="113"/>
              <w:jc w:val="center"/>
              <w:rPr>
                <w:rFonts w:asciiTheme="majorHAnsi" w:hAnsiTheme="majorHAnsi"/>
                <w:b/>
                <w:bCs/>
                <w:sz w:val="20"/>
                <w:szCs w:val="20"/>
              </w:rPr>
            </w:pPr>
          </w:p>
        </w:tc>
        <w:tc>
          <w:tcPr>
            <w:tcW w:w="1417" w:type="dxa"/>
            <w:shd w:val="clear" w:color="auto" w:fill="F1F1F1"/>
            <w:vAlign w:val="center"/>
          </w:tcPr>
          <w:p w14:paraId="35AD1B53" w14:textId="71E50F3F" w:rsidR="00895FF8" w:rsidRPr="00F247BA" w:rsidRDefault="00895FF8" w:rsidP="00895FF8">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5103" w:type="dxa"/>
            <w:shd w:val="clear" w:color="auto" w:fill="F1F1F1"/>
            <w:vAlign w:val="center"/>
          </w:tcPr>
          <w:p w14:paraId="0580B5C1" w14:textId="6E148080" w:rsidR="00895FF8" w:rsidRPr="00F247BA" w:rsidRDefault="00895FF8" w:rsidP="00895FF8">
            <w:pPr>
              <w:pStyle w:val="TableParagraph"/>
              <w:ind w:left="360" w:right="113"/>
              <w:jc w:val="both"/>
              <w:rPr>
                <w:rFonts w:asciiTheme="majorHAnsi" w:hAnsiTheme="majorHAnsi"/>
                <w:sz w:val="20"/>
                <w:szCs w:val="20"/>
                <w:lang w:val="es-MX"/>
              </w:rPr>
            </w:pPr>
            <w:r w:rsidRPr="00F247BA">
              <w:rPr>
                <w:rFonts w:asciiTheme="majorHAnsi" w:hAnsiTheme="majorHAnsi"/>
                <w:sz w:val="20"/>
                <w:szCs w:val="20"/>
              </w:rPr>
              <w:t>En apego a los estatutos de la sociedad en concreto el objeto social de creación de la empresa con Participación Estatal Mayoritaria, los cuales otorgan facultades para el uso, administración y operación de aeropuertos y helipuertos; y de los mismos se desprende de que no son facultades de la sociedad el otorgar Créditos Fiscales de ninguna índole, objeto o razón, tampoco se tiene dentro de sus actividades la exención de créditos fiscales y mucho menos la cancelación o condonación de créditos fiscales, ya que la sociedad no funge como una autoridad fiscalizadora o recaudadora de contribuciones que le atribuyen facultades establecidas en los artículos 145, 146, 146-A, 146-C y 146-D del Código Fiscal de la Federación siendo las autoridades fiscales, las únicas facultadas para tales efectos.</w:t>
            </w:r>
          </w:p>
          <w:p w14:paraId="5D71F919" w14:textId="001A216B" w:rsidR="00895FF8" w:rsidRPr="00F247BA" w:rsidRDefault="00895FF8" w:rsidP="00895FF8">
            <w:pPr>
              <w:pStyle w:val="TableParagraph"/>
              <w:numPr>
                <w:ilvl w:val="0"/>
                <w:numId w:val="3"/>
              </w:numPr>
              <w:ind w:right="113"/>
              <w:jc w:val="both"/>
              <w:rPr>
                <w:rFonts w:asciiTheme="majorHAnsi" w:hAnsiTheme="majorHAnsi"/>
                <w:sz w:val="20"/>
                <w:szCs w:val="20"/>
                <w:lang w:val="es-MX"/>
              </w:rPr>
            </w:pPr>
            <w:r w:rsidRPr="00F247BA">
              <w:rPr>
                <w:rFonts w:asciiTheme="majorHAnsi" w:hAnsiTheme="majorHAnsi"/>
                <w:sz w:val="20"/>
                <w:szCs w:val="20"/>
                <w:lang w:val="es-MX"/>
              </w:rPr>
              <w:t>Art. 1 y 2 del Acuerdo por el que se autoriza la nueva construcción del aeropuerto en el Estado de Querétaro.</w:t>
            </w:r>
          </w:p>
          <w:p w14:paraId="786E0A52" w14:textId="77777777" w:rsidR="00895FF8" w:rsidRPr="00F247BA" w:rsidRDefault="00895FF8" w:rsidP="00895FF8">
            <w:pPr>
              <w:pStyle w:val="TableParagraph"/>
              <w:numPr>
                <w:ilvl w:val="0"/>
                <w:numId w:val="2"/>
              </w:numPr>
              <w:ind w:right="113"/>
              <w:jc w:val="both"/>
              <w:rPr>
                <w:rFonts w:asciiTheme="majorHAnsi" w:hAnsiTheme="majorHAnsi"/>
                <w:sz w:val="20"/>
                <w:szCs w:val="20"/>
                <w:lang w:val="es-MX"/>
              </w:rPr>
            </w:pPr>
            <w:r w:rsidRPr="00F247BA">
              <w:rPr>
                <w:rFonts w:asciiTheme="majorHAnsi" w:hAnsiTheme="majorHAnsi"/>
                <w:sz w:val="20"/>
                <w:szCs w:val="20"/>
                <w:lang w:val="es-MX"/>
              </w:rPr>
              <w:t>Art. 28 de la Ley de la Administración Pública Paraestatal del Estado de Querétaro.</w:t>
            </w:r>
          </w:p>
          <w:p w14:paraId="308EEE9D" w14:textId="77777777" w:rsidR="00895FF8" w:rsidRPr="00F247BA" w:rsidRDefault="00895FF8" w:rsidP="00895FF8">
            <w:pPr>
              <w:pStyle w:val="TableParagraph"/>
              <w:numPr>
                <w:ilvl w:val="0"/>
                <w:numId w:val="2"/>
              </w:numPr>
              <w:ind w:right="113"/>
              <w:jc w:val="both"/>
              <w:rPr>
                <w:rFonts w:asciiTheme="majorHAnsi" w:hAnsiTheme="majorHAnsi"/>
                <w:sz w:val="20"/>
                <w:szCs w:val="20"/>
                <w:lang w:val="es-MX"/>
              </w:rPr>
            </w:pPr>
            <w:r w:rsidRPr="00F247BA">
              <w:rPr>
                <w:rFonts w:asciiTheme="majorHAnsi" w:hAnsiTheme="majorHAnsi"/>
                <w:sz w:val="20"/>
                <w:szCs w:val="20"/>
                <w:lang w:val="es-MX"/>
              </w:rPr>
              <w:t>Estatutos de la sociedad en concreto el objeto social de creación de la empresa con Participación Estatal Mayoritaria.</w:t>
            </w:r>
          </w:p>
          <w:p w14:paraId="7664DC91" w14:textId="77777777" w:rsidR="00895FF8" w:rsidRPr="00F247BA" w:rsidRDefault="00895FF8" w:rsidP="00895FF8">
            <w:pPr>
              <w:pStyle w:val="TableParagraph"/>
              <w:numPr>
                <w:ilvl w:val="0"/>
                <w:numId w:val="2"/>
              </w:numPr>
              <w:ind w:right="113"/>
              <w:jc w:val="both"/>
              <w:rPr>
                <w:rFonts w:asciiTheme="majorHAnsi" w:hAnsiTheme="majorHAnsi"/>
                <w:sz w:val="20"/>
                <w:szCs w:val="20"/>
                <w:lang w:val="es-MX"/>
              </w:rPr>
            </w:pPr>
            <w:r w:rsidRPr="00F247BA">
              <w:rPr>
                <w:rFonts w:asciiTheme="majorHAnsi" w:hAnsiTheme="majorHAnsi"/>
                <w:sz w:val="20"/>
                <w:szCs w:val="20"/>
                <w:lang w:val="es-MX"/>
              </w:rPr>
              <w:t>Art. 145, 146, 146-A, 146-C y 146-D del Código Fiscal de la Federación.</w:t>
            </w:r>
          </w:p>
          <w:p w14:paraId="4CFE1060" w14:textId="77777777" w:rsidR="00895FF8" w:rsidRPr="00F247BA" w:rsidRDefault="00895FF8" w:rsidP="00895FF8">
            <w:pPr>
              <w:pStyle w:val="TableParagraph"/>
              <w:ind w:left="113" w:right="113"/>
              <w:jc w:val="both"/>
              <w:rPr>
                <w:rFonts w:asciiTheme="majorHAnsi" w:hAnsiTheme="majorHAnsi"/>
                <w:sz w:val="20"/>
                <w:szCs w:val="20"/>
                <w:lang w:val="es-MX"/>
              </w:rPr>
            </w:pPr>
          </w:p>
        </w:tc>
        <w:tc>
          <w:tcPr>
            <w:tcW w:w="3828" w:type="dxa"/>
            <w:shd w:val="clear" w:color="auto" w:fill="F1F1F1"/>
            <w:vAlign w:val="center"/>
          </w:tcPr>
          <w:p w14:paraId="49C708D1" w14:textId="78164D2E" w:rsidR="00895FF8" w:rsidRPr="00F247BA" w:rsidRDefault="00895FF8" w:rsidP="00895FF8">
            <w:pPr>
              <w:pStyle w:val="TableParagraph"/>
              <w:ind w:left="113" w:right="113"/>
              <w:jc w:val="both"/>
              <w:rPr>
                <w:rFonts w:asciiTheme="majorHAnsi" w:hAnsiTheme="majorHAnsi"/>
                <w:sz w:val="20"/>
                <w:szCs w:val="20"/>
              </w:rPr>
            </w:pPr>
            <w:r w:rsidRPr="00F247BA">
              <w:rPr>
                <w:rFonts w:asciiTheme="majorHAnsi" w:hAnsiTheme="majorHAnsi"/>
                <w:sz w:val="20"/>
                <w:szCs w:val="20"/>
              </w:rPr>
              <w:t>En ningún momento se generará información alguna al respecto.</w:t>
            </w:r>
          </w:p>
        </w:tc>
        <w:tc>
          <w:tcPr>
            <w:tcW w:w="3402" w:type="dxa"/>
            <w:shd w:val="clear" w:color="auto" w:fill="F1F1F1"/>
            <w:vAlign w:val="center"/>
          </w:tcPr>
          <w:p w14:paraId="73AA20E0" w14:textId="5424B99B" w:rsidR="00895FF8" w:rsidRPr="00F247BA" w:rsidRDefault="00895FF8" w:rsidP="00895FF8">
            <w:pPr>
              <w:pStyle w:val="TableParagraph"/>
              <w:spacing w:line="241" w:lineRule="exact"/>
              <w:ind w:left="113" w:right="113"/>
              <w:jc w:val="center"/>
              <w:rPr>
                <w:rFonts w:asciiTheme="majorHAnsi" w:hAnsiTheme="majorHAnsi"/>
                <w:i/>
                <w:iCs/>
                <w:sz w:val="20"/>
                <w:szCs w:val="20"/>
              </w:rPr>
            </w:pPr>
            <w:r w:rsidRPr="00F247BA">
              <w:rPr>
                <w:rFonts w:asciiTheme="majorHAnsi" w:hAnsiTheme="majorHAnsi"/>
                <w:sz w:val="20"/>
                <w:szCs w:val="20"/>
              </w:rPr>
              <w:t>NO APLICA</w:t>
            </w:r>
          </w:p>
        </w:tc>
      </w:tr>
    </w:tbl>
    <w:tbl>
      <w:tblPr>
        <w:tblStyle w:val="TableNormal"/>
        <w:tblpPr w:leftFromText="141" w:rightFromText="141" w:vertAnchor="text" w:horzAnchor="margin" w:tblpX="137" w:tblpY="10"/>
        <w:tblW w:w="21830"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276"/>
        <w:gridCol w:w="5386"/>
        <w:gridCol w:w="1418"/>
        <w:gridCol w:w="1417"/>
        <w:gridCol w:w="5099"/>
        <w:gridCol w:w="3827"/>
        <w:gridCol w:w="3407"/>
      </w:tblGrid>
      <w:tr w:rsidR="009F1B7C" w:rsidRPr="00F247BA" w14:paraId="228DE478" w14:textId="77777777" w:rsidTr="009F1B7C">
        <w:trPr>
          <w:trHeight w:val="779"/>
        </w:trPr>
        <w:tc>
          <w:tcPr>
            <w:tcW w:w="1276" w:type="dxa"/>
            <w:tcBorders>
              <w:top w:val="single" w:sz="12" w:space="0" w:color="9BBB59" w:themeColor="accent3"/>
            </w:tcBorders>
            <w:shd w:val="clear" w:color="auto" w:fill="F1F1F1"/>
            <w:vAlign w:val="center"/>
          </w:tcPr>
          <w:p w14:paraId="4769FF4B" w14:textId="77777777" w:rsidR="009F1B7C" w:rsidRPr="00F247BA" w:rsidRDefault="009F1B7C" w:rsidP="009F1B7C">
            <w:pPr>
              <w:pStyle w:val="TableParagraph"/>
              <w:ind w:left="113" w:right="113"/>
              <w:jc w:val="center"/>
              <w:rPr>
                <w:rFonts w:asciiTheme="majorHAnsi" w:hAnsiTheme="majorHAnsi"/>
                <w:b/>
                <w:bCs/>
                <w:sz w:val="20"/>
                <w:szCs w:val="20"/>
              </w:rPr>
            </w:pPr>
          </w:p>
          <w:p w14:paraId="4873C865" w14:textId="77777777" w:rsidR="009F1B7C" w:rsidRPr="00F247BA" w:rsidRDefault="009F1B7C" w:rsidP="009F1B7C">
            <w:pPr>
              <w:pStyle w:val="TableParagraph"/>
              <w:ind w:left="113" w:right="113"/>
              <w:jc w:val="center"/>
              <w:rPr>
                <w:rFonts w:asciiTheme="majorHAnsi" w:hAnsiTheme="majorHAnsi"/>
                <w:b/>
                <w:bCs/>
                <w:sz w:val="20"/>
                <w:szCs w:val="20"/>
              </w:rPr>
            </w:pPr>
            <w:r w:rsidRPr="00F247BA">
              <w:rPr>
                <w:rFonts w:asciiTheme="majorHAnsi" w:hAnsiTheme="majorHAnsi"/>
                <w:b/>
                <w:bCs/>
                <w:color w:val="3E3E3E"/>
                <w:sz w:val="20"/>
                <w:szCs w:val="20"/>
              </w:rPr>
              <w:t>V.</w:t>
            </w:r>
          </w:p>
        </w:tc>
        <w:tc>
          <w:tcPr>
            <w:tcW w:w="5386" w:type="dxa"/>
            <w:tcBorders>
              <w:top w:val="single" w:sz="12" w:space="0" w:color="9BBB59" w:themeColor="accent3"/>
            </w:tcBorders>
            <w:shd w:val="clear" w:color="auto" w:fill="F1F1F1"/>
            <w:vAlign w:val="center"/>
          </w:tcPr>
          <w:p w14:paraId="1CDBB6F7" w14:textId="77777777" w:rsidR="009F1B7C" w:rsidRPr="00F247BA" w:rsidRDefault="009F1B7C" w:rsidP="009F1B7C">
            <w:pPr>
              <w:pStyle w:val="TableParagraph"/>
              <w:spacing w:before="119"/>
              <w:ind w:left="113" w:right="113"/>
              <w:jc w:val="both"/>
              <w:rPr>
                <w:rFonts w:asciiTheme="majorHAnsi" w:hAnsiTheme="majorHAnsi"/>
                <w:b/>
                <w:bCs/>
                <w:sz w:val="20"/>
                <w:szCs w:val="20"/>
              </w:rPr>
            </w:pPr>
          </w:p>
          <w:p w14:paraId="3406E744" w14:textId="77777777" w:rsidR="009F1B7C" w:rsidRPr="00F247BA" w:rsidRDefault="009F1B7C" w:rsidP="009F1B7C">
            <w:pPr>
              <w:pStyle w:val="TableParagraph"/>
              <w:spacing w:before="119"/>
              <w:ind w:left="113" w:right="113"/>
              <w:jc w:val="both"/>
              <w:rPr>
                <w:rFonts w:asciiTheme="majorHAnsi" w:hAnsiTheme="majorHAnsi"/>
                <w:b/>
                <w:bCs/>
                <w:sz w:val="20"/>
                <w:szCs w:val="20"/>
              </w:rPr>
            </w:pPr>
            <w:r w:rsidRPr="00F247BA">
              <w:rPr>
                <w:rFonts w:asciiTheme="majorHAnsi" w:hAnsiTheme="majorHAnsi"/>
                <w:b/>
                <w:bCs/>
                <w:sz w:val="20"/>
                <w:szCs w:val="20"/>
              </w:rPr>
              <w:t>Los nombres de las personas nombradas como notarios públicos, así́ como sus datos de contacto, la información relacionada con el proceso de otorgamiento del nombramiento y las sanciones que se les hubieran aplicado.</w:t>
            </w:r>
          </w:p>
          <w:p w14:paraId="07E2E4C3" w14:textId="77777777" w:rsidR="009F1B7C" w:rsidRPr="00F247BA" w:rsidRDefault="009F1B7C" w:rsidP="009F1B7C">
            <w:pPr>
              <w:pStyle w:val="TableParagraph"/>
              <w:spacing w:before="119"/>
              <w:ind w:left="113" w:right="113"/>
              <w:jc w:val="both"/>
              <w:rPr>
                <w:rFonts w:asciiTheme="majorHAnsi" w:hAnsiTheme="majorHAnsi"/>
                <w:b/>
                <w:bCs/>
                <w:sz w:val="20"/>
                <w:szCs w:val="20"/>
              </w:rPr>
            </w:pPr>
          </w:p>
        </w:tc>
        <w:tc>
          <w:tcPr>
            <w:tcW w:w="1418" w:type="dxa"/>
            <w:tcBorders>
              <w:top w:val="single" w:sz="12" w:space="0" w:color="9BBB59" w:themeColor="accent3"/>
            </w:tcBorders>
            <w:shd w:val="clear" w:color="auto" w:fill="F1F1F1"/>
            <w:vAlign w:val="center"/>
          </w:tcPr>
          <w:p w14:paraId="266EC424" w14:textId="77777777" w:rsidR="009F1B7C" w:rsidRPr="00F247BA" w:rsidRDefault="009F1B7C" w:rsidP="009F1B7C">
            <w:pPr>
              <w:pStyle w:val="TableParagraph"/>
              <w:ind w:left="113" w:right="113"/>
              <w:jc w:val="center"/>
              <w:rPr>
                <w:rFonts w:asciiTheme="majorHAnsi" w:hAnsiTheme="majorHAnsi"/>
                <w:b/>
                <w:bCs/>
                <w:sz w:val="20"/>
                <w:szCs w:val="20"/>
              </w:rPr>
            </w:pPr>
          </w:p>
          <w:p w14:paraId="02674E82" w14:textId="5610779E" w:rsidR="009F1B7C" w:rsidRPr="00F247BA" w:rsidRDefault="009F1B7C" w:rsidP="009F1B7C">
            <w:pPr>
              <w:pStyle w:val="TableParagraph"/>
              <w:ind w:left="113" w:right="113"/>
              <w:jc w:val="center"/>
              <w:rPr>
                <w:rFonts w:asciiTheme="majorHAnsi" w:hAnsiTheme="majorHAnsi"/>
                <w:b/>
                <w:bCs/>
                <w:sz w:val="20"/>
                <w:szCs w:val="20"/>
              </w:rPr>
            </w:pPr>
          </w:p>
        </w:tc>
        <w:tc>
          <w:tcPr>
            <w:tcW w:w="1417" w:type="dxa"/>
            <w:tcBorders>
              <w:top w:val="single" w:sz="12" w:space="0" w:color="9BBB59" w:themeColor="accent3"/>
            </w:tcBorders>
            <w:shd w:val="clear" w:color="auto" w:fill="F1F1F1"/>
            <w:vAlign w:val="center"/>
          </w:tcPr>
          <w:p w14:paraId="503B71E5" w14:textId="50C9C529" w:rsidR="009F1B7C" w:rsidRPr="00F247BA" w:rsidRDefault="009F1B7C" w:rsidP="009F1B7C">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5099" w:type="dxa"/>
            <w:tcBorders>
              <w:top w:val="single" w:sz="12" w:space="0" w:color="9BBB59" w:themeColor="accent3"/>
            </w:tcBorders>
            <w:shd w:val="clear" w:color="auto" w:fill="F1F1F1"/>
          </w:tcPr>
          <w:p w14:paraId="154BCF53" w14:textId="77777777" w:rsidR="009F1B7C" w:rsidRDefault="009F1B7C" w:rsidP="009F1B7C">
            <w:pPr>
              <w:pStyle w:val="TableParagraph"/>
              <w:ind w:left="113" w:right="113"/>
              <w:rPr>
                <w:rFonts w:asciiTheme="majorHAnsi" w:hAnsiTheme="majorHAnsi"/>
                <w:sz w:val="20"/>
                <w:szCs w:val="20"/>
              </w:rPr>
            </w:pPr>
          </w:p>
          <w:p w14:paraId="4F303767" w14:textId="77777777" w:rsidR="00F247BA" w:rsidRPr="00F247BA" w:rsidRDefault="00F247BA" w:rsidP="00F247BA"/>
          <w:p w14:paraId="75AF2963" w14:textId="77777777" w:rsidR="00F247BA" w:rsidRDefault="00F247BA" w:rsidP="00F247BA">
            <w:pPr>
              <w:jc w:val="both"/>
              <w:rPr>
                <w:rFonts w:asciiTheme="majorHAnsi" w:hAnsiTheme="majorHAnsi"/>
                <w:sz w:val="20"/>
                <w:szCs w:val="20"/>
              </w:rPr>
            </w:pPr>
          </w:p>
          <w:p w14:paraId="138D3F87" w14:textId="719C87C7" w:rsidR="00F247BA" w:rsidRPr="00F247BA" w:rsidRDefault="00F247BA" w:rsidP="00F247BA">
            <w:pPr>
              <w:jc w:val="both"/>
            </w:pPr>
            <w:r w:rsidRPr="00F247BA">
              <w:rPr>
                <w:rFonts w:asciiTheme="majorHAnsi" w:hAnsiTheme="majorHAnsi"/>
                <w:sz w:val="20"/>
                <w:szCs w:val="20"/>
              </w:rPr>
              <w:t>Art. 21 de la Ley Orgánica del Poder Ejecutivo del Estado de Querétaro, La Secretaría de Gobierno es la dependencia encargada de conducir, por delegación del Gobernador del Estado, la Política interna y gobernabilidad del Estado. Tendrá, además, las siguientes atribuciones: Fracc. XXVIII Tramitar los nombramientos que para el ejercicio de las funciones notariales expida el Gobernador del Estado y ordenar periódicamente visitas de inspección a las Notarías Publicas del Estado, Artículo 2. de la Ley del Notariado del Estado de Querétaro</w:t>
            </w:r>
            <w:r>
              <w:rPr>
                <w:rFonts w:asciiTheme="majorHAnsi" w:hAnsiTheme="majorHAnsi"/>
                <w:sz w:val="20"/>
                <w:szCs w:val="20"/>
              </w:rPr>
              <w:t>.</w:t>
            </w:r>
            <w:r w:rsidRPr="00F247BA">
              <w:rPr>
                <w:rFonts w:asciiTheme="majorHAnsi" w:hAnsiTheme="majorHAnsi"/>
                <w:sz w:val="20"/>
                <w:szCs w:val="20"/>
              </w:rPr>
              <w:t xml:space="preserve"> La función notarial corresponde al Poder Ejecutivo del Estado, cuyo ejercicio lo delega a profesionales del derecho, mediante el nombramiento de Notario que para tal efecto les otorga el Gobernador del Estado.</w:t>
            </w:r>
          </w:p>
        </w:tc>
        <w:tc>
          <w:tcPr>
            <w:tcW w:w="3827" w:type="dxa"/>
            <w:tcBorders>
              <w:top w:val="single" w:sz="12" w:space="0" w:color="9BBB59" w:themeColor="accent3"/>
            </w:tcBorders>
            <w:shd w:val="clear" w:color="auto" w:fill="F1F1F1"/>
            <w:vAlign w:val="center"/>
          </w:tcPr>
          <w:p w14:paraId="2CCAE6A6" w14:textId="381D3725" w:rsidR="009F1B7C" w:rsidRPr="00F247BA" w:rsidRDefault="009F1B7C" w:rsidP="009F1B7C">
            <w:pPr>
              <w:pStyle w:val="TableParagraph"/>
              <w:ind w:left="113" w:right="113"/>
              <w:jc w:val="both"/>
              <w:rPr>
                <w:rFonts w:asciiTheme="majorHAnsi" w:hAnsiTheme="majorHAnsi"/>
                <w:sz w:val="20"/>
                <w:szCs w:val="20"/>
              </w:rPr>
            </w:pPr>
            <w:r w:rsidRPr="00F247BA">
              <w:rPr>
                <w:rFonts w:asciiTheme="majorHAnsi" w:hAnsiTheme="majorHAnsi"/>
                <w:sz w:val="20"/>
                <w:szCs w:val="20"/>
              </w:rPr>
              <w:t>En ningún momento se generará información alguna al respecto.</w:t>
            </w:r>
          </w:p>
        </w:tc>
        <w:tc>
          <w:tcPr>
            <w:tcW w:w="3407" w:type="dxa"/>
            <w:tcBorders>
              <w:top w:val="single" w:sz="12" w:space="0" w:color="9BBB59" w:themeColor="accent3"/>
            </w:tcBorders>
            <w:shd w:val="clear" w:color="auto" w:fill="F1F1F1"/>
            <w:vAlign w:val="center"/>
          </w:tcPr>
          <w:p w14:paraId="0728F055" w14:textId="77777777" w:rsidR="009F1B7C" w:rsidRPr="00F247BA" w:rsidRDefault="009F1B7C" w:rsidP="009F1B7C">
            <w:pPr>
              <w:pStyle w:val="TableParagraph"/>
              <w:ind w:left="113" w:right="113"/>
              <w:jc w:val="center"/>
              <w:rPr>
                <w:rFonts w:asciiTheme="majorHAnsi" w:hAnsiTheme="majorHAnsi"/>
                <w:sz w:val="20"/>
                <w:szCs w:val="20"/>
              </w:rPr>
            </w:pPr>
            <w:r w:rsidRPr="00F247BA">
              <w:rPr>
                <w:rFonts w:asciiTheme="majorHAnsi" w:hAnsiTheme="majorHAnsi"/>
                <w:sz w:val="20"/>
                <w:szCs w:val="20"/>
              </w:rPr>
              <w:t>NO APLICA</w:t>
            </w:r>
          </w:p>
          <w:p w14:paraId="7EFF4884" w14:textId="7C139532" w:rsidR="009F1B7C" w:rsidRPr="00F247BA" w:rsidRDefault="009F1B7C" w:rsidP="009F1B7C">
            <w:pPr>
              <w:pStyle w:val="TableParagraph"/>
              <w:ind w:left="113" w:right="113"/>
              <w:jc w:val="center"/>
              <w:rPr>
                <w:rFonts w:asciiTheme="majorHAnsi" w:hAnsiTheme="majorHAnsi"/>
                <w:sz w:val="20"/>
                <w:szCs w:val="20"/>
              </w:rPr>
            </w:pPr>
          </w:p>
        </w:tc>
      </w:tr>
      <w:tr w:rsidR="009F1B7C" w:rsidRPr="00F247BA" w14:paraId="6A28A3D7" w14:textId="77777777" w:rsidTr="009F1B7C">
        <w:trPr>
          <w:trHeight w:val="359"/>
        </w:trPr>
        <w:tc>
          <w:tcPr>
            <w:tcW w:w="1276" w:type="dxa"/>
            <w:shd w:val="clear" w:color="auto" w:fill="F1F1F1"/>
            <w:vAlign w:val="center"/>
          </w:tcPr>
          <w:p w14:paraId="38829474" w14:textId="77777777" w:rsidR="009F1B7C" w:rsidRPr="00F247BA" w:rsidRDefault="009F1B7C" w:rsidP="009F1B7C">
            <w:pPr>
              <w:pStyle w:val="TableParagraph"/>
              <w:spacing w:before="44"/>
              <w:ind w:left="113" w:right="113"/>
              <w:jc w:val="center"/>
              <w:rPr>
                <w:rFonts w:asciiTheme="majorHAnsi" w:hAnsiTheme="majorHAnsi"/>
                <w:b/>
                <w:bCs/>
                <w:sz w:val="20"/>
                <w:szCs w:val="20"/>
              </w:rPr>
            </w:pPr>
            <w:r w:rsidRPr="00F247BA">
              <w:rPr>
                <w:rFonts w:asciiTheme="majorHAnsi" w:hAnsiTheme="majorHAnsi"/>
                <w:b/>
                <w:bCs/>
                <w:color w:val="3E3E3E"/>
                <w:sz w:val="20"/>
                <w:szCs w:val="20"/>
              </w:rPr>
              <w:t>VI.</w:t>
            </w:r>
          </w:p>
        </w:tc>
        <w:tc>
          <w:tcPr>
            <w:tcW w:w="5386" w:type="dxa"/>
            <w:shd w:val="clear" w:color="auto" w:fill="F1F1F1"/>
            <w:vAlign w:val="center"/>
          </w:tcPr>
          <w:p w14:paraId="0485FD36" w14:textId="77777777" w:rsidR="009F1B7C" w:rsidRPr="00F247BA" w:rsidRDefault="009F1B7C" w:rsidP="009F1B7C">
            <w:pPr>
              <w:pStyle w:val="TableParagraph"/>
              <w:spacing w:before="44"/>
              <w:ind w:left="113" w:right="113"/>
              <w:jc w:val="both"/>
              <w:rPr>
                <w:rFonts w:asciiTheme="majorHAnsi" w:hAnsiTheme="majorHAnsi"/>
                <w:b/>
                <w:bCs/>
                <w:sz w:val="20"/>
                <w:szCs w:val="20"/>
              </w:rPr>
            </w:pPr>
            <w:r w:rsidRPr="00F247BA">
              <w:rPr>
                <w:rFonts w:asciiTheme="majorHAnsi" w:hAnsiTheme="majorHAnsi"/>
                <w:b/>
                <w:bCs/>
                <w:sz w:val="20"/>
                <w:szCs w:val="20"/>
              </w:rPr>
              <w:t>Los planes de desarrollo urbano, ordenamiento territorial y ecológico, los cambios de uso de suelo y licencias de construcción otorgadas por los gobiernos municipales.</w:t>
            </w:r>
          </w:p>
          <w:p w14:paraId="234FB6A4" w14:textId="77777777" w:rsidR="009F1B7C" w:rsidRPr="00F247BA" w:rsidRDefault="009F1B7C" w:rsidP="009F1B7C">
            <w:pPr>
              <w:pStyle w:val="TableParagraph"/>
              <w:spacing w:before="44"/>
              <w:ind w:left="113" w:right="113"/>
              <w:jc w:val="both"/>
              <w:rPr>
                <w:rFonts w:asciiTheme="majorHAnsi" w:hAnsiTheme="majorHAnsi"/>
                <w:b/>
                <w:bCs/>
                <w:sz w:val="20"/>
                <w:szCs w:val="20"/>
              </w:rPr>
            </w:pPr>
          </w:p>
        </w:tc>
        <w:tc>
          <w:tcPr>
            <w:tcW w:w="1418" w:type="dxa"/>
            <w:shd w:val="clear" w:color="auto" w:fill="F1F1F1"/>
            <w:vAlign w:val="center"/>
          </w:tcPr>
          <w:p w14:paraId="441E89FE" w14:textId="77777777" w:rsidR="009F1B7C" w:rsidRPr="00F247BA" w:rsidRDefault="009F1B7C" w:rsidP="009F1B7C">
            <w:pPr>
              <w:pStyle w:val="TableParagraph"/>
              <w:ind w:left="113" w:right="113"/>
              <w:jc w:val="center"/>
              <w:rPr>
                <w:rFonts w:asciiTheme="majorHAnsi" w:hAnsiTheme="majorHAnsi"/>
                <w:b/>
                <w:bCs/>
                <w:sz w:val="20"/>
                <w:szCs w:val="20"/>
              </w:rPr>
            </w:pPr>
          </w:p>
        </w:tc>
        <w:tc>
          <w:tcPr>
            <w:tcW w:w="1417" w:type="dxa"/>
            <w:shd w:val="clear" w:color="auto" w:fill="F1F1F1"/>
            <w:vAlign w:val="center"/>
          </w:tcPr>
          <w:p w14:paraId="62A0BC00" w14:textId="77777777" w:rsidR="009F1B7C" w:rsidRPr="00F247BA" w:rsidRDefault="009F1B7C" w:rsidP="009F1B7C">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5099" w:type="dxa"/>
            <w:shd w:val="clear" w:color="auto" w:fill="F1F1F1"/>
            <w:vAlign w:val="center"/>
          </w:tcPr>
          <w:p w14:paraId="6BAC6ACA" w14:textId="04362981" w:rsidR="00F247BA" w:rsidRPr="00F247BA" w:rsidRDefault="00F247BA" w:rsidP="00F247BA">
            <w:pPr>
              <w:pStyle w:val="TableParagraph"/>
              <w:ind w:left="113" w:right="113"/>
              <w:rPr>
                <w:rFonts w:asciiTheme="majorHAnsi" w:hAnsiTheme="majorHAnsi"/>
                <w:sz w:val="20"/>
                <w:szCs w:val="20"/>
              </w:rPr>
            </w:pPr>
            <w:r w:rsidRPr="00F247BA">
              <w:rPr>
                <w:rFonts w:asciiTheme="majorHAnsi" w:hAnsiTheme="majorHAnsi"/>
                <w:sz w:val="20"/>
                <w:szCs w:val="20"/>
              </w:rPr>
              <w:t xml:space="preserve">Art. 30 de la Ley Orgánica Municipal del Estado de Querétaro, Los ayuntamientos son competentes para Fracc. II En los términos de las leyes federales y estatales relativas, estarán facultados para: </w:t>
            </w:r>
          </w:p>
          <w:p w14:paraId="5089B35B" w14:textId="1B6135A1" w:rsidR="00F247BA" w:rsidRPr="00F247BA" w:rsidRDefault="00F247BA" w:rsidP="00F247BA">
            <w:pPr>
              <w:pStyle w:val="TableParagraph"/>
              <w:ind w:left="113" w:right="113"/>
              <w:rPr>
                <w:rFonts w:asciiTheme="majorHAnsi" w:hAnsiTheme="majorHAnsi"/>
                <w:sz w:val="20"/>
                <w:szCs w:val="20"/>
              </w:rPr>
            </w:pPr>
            <w:r w:rsidRPr="00F247BA">
              <w:rPr>
                <w:rFonts w:asciiTheme="majorHAnsi" w:hAnsiTheme="majorHAnsi"/>
                <w:sz w:val="20"/>
                <w:szCs w:val="20"/>
              </w:rPr>
              <w:t>a) Aprobar la zonificación y planes de desarrollo urbano municipal</w:t>
            </w:r>
          </w:p>
          <w:p w14:paraId="4DB27A28" w14:textId="77777777" w:rsidR="00F247BA" w:rsidRPr="00F247BA" w:rsidRDefault="00F247BA" w:rsidP="00F247BA">
            <w:pPr>
              <w:pStyle w:val="TableParagraph"/>
              <w:ind w:left="113" w:right="113"/>
              <w:rPr>
                <w:rFonts w:asciiTheme="majorHAnsi" w:hAnsiTheme="majorHAnsi"/>
                <w:sz w:val="20"/>
                <w:szCs w:val="20"/>
              </w:rPr>
            </w:pPr>
            <w:r w:rsidRPr="00F247BA">
              <w:rPr>
                <w:rFonts w:asciiTheme="majorHAnsi" w:hAnsiTheme="majorHAnsi"/>
                <w:sz w:val="20"/>
                <w:szCs w:val="20"/>
              </w:rPr>
              <w:t>d) Autoriza y vigila la utilización del suelo, en el ámbito de su competencia</w:t>
            </w:r>
          </w:p>
          <w:p w14:paraId="5305310A" w14:textId="77777777" w:rsidR="00F247BA" w:rsidRPr="00F247BA" w:rsidRDefault="00F247BA" w:rsidP="00F247BA">
            <w:pPr>
              <w:pStyle w:val="TableParagraph"/>
              <w:ind w:left="113" w:right="113"/>
              <w:rPr>
                <w:rFonts w:asciiTheme="majorHAnsi" w:hAnsiTheme="majorHAnsi"/>
                <w:sz w:val="20"/>
                <w:szCs w:val="20"/>
              </w:rPr>
            </w:pPr>
            <w:r w:rsidRPr="00F247BA">
              <w:rPr>
                <w:rFonts w:asciiTheme="majorHAnsi" w:hAnsiTheme="majorHAnsi"/>
                <w:sz w:val="20"/>
                <w:szCs w:val="20"/>
              </w:rPr>
              <w:t xml:space="preserve">f) Otorga licencias y permisos de construcciones </w:t>
            </w:r>
          </w:p>
          <w:p w14:paraId="4B5926F6" w14:textId="093724AD" w:rsidR="009F1B7C" w:rsidRPr="00F247BA" w:rsidRDefault="00F247BA" w:rsidP="00F247BA">
            <w:pPr>
              <w:pStyle w:val="TableParagraph"/>
              <w:ind w:left="113" w:right="113"/>
              <w:rPr>
                <w:rFonts w:asciiTheme="majorHAnsi" w:hAnsiTheme="majorHAnsi"/>
                <w:sz w:val="20"/>
                <w:szCs w:val="20"/>
              </w:rPr>
            </w:pPr>
            <w:r w:rsidRPr="00F247BA">
              <w:rPr>
                <w:rFonts w:asciiTheme="majorHAnsi" w:hAnsiTheme="majorHAnsi"/>
                <w:sz w:val="20"/>
                <w:szCs w:val="20"/>
              </w:rPr>
              <w:t>g) Participar en la creación y administración de zonas de reservas ecológicas y en la elaboración y aplicación de programas de ordenamiento en esta materia</w:t>
            </w:r>
          </w:p>
        </w:tc>
        <w:tc>
          <w:tcPr>
            <w:tcW w:w="3827" w:type="dxa"/>
            <w:shd w:val="clear" w:color="auto" w:fill="F1F1F1"/>
            <w:vAlign w:val="center"/>
          </w:tcPr>
          <w:p w14:paraId="363898D7" w14:textId="77777777" w:rsidR="009F1B7C" w:rsidRPr="00F247BA" w:rsidRDefault="009F1B7C" w:rsidP="009F1B7C">
            <w:pPr>
              <w:pStyle w:val="TableParagraph"/>
              <w:ind w:left="113" w:right="113"/>
              <w:jc w:val="both"/>
              <w:rPr>
                <w:rFonts w:asciiTheme="majorHAnsi" w:hAnsiTheme="majorHAnsi"/>
                <w:sz w:val="20"/>
                <w:szCs w:val="20"/>
              </w:rPr>
            </w:pPr>
            <w:r w:rsidRPr="00F247BA">
              <w:rPr>
                <w:rFonts w:asciiTheme="majorHAnsi" w:hAnsiTheme="majorHAnsi"/>
                <w:sz w:val="20"/>
                <w:szCs w:val="20"/>
              </w:rPr>
              <w:t>En ningún momento se generará información alguna al respecto.</w:t>
            </w:r>
          </w:p>
        </w:tc>
        <w:tc>
          <w:tcPr>
            <w:tcW w:w="3407" w:type="dxa"/>
            <w:shd w:val="clear" w:color="auto" w:fill="F1F1F1"/>
            <w:vAlign w:val="center"/>
          </w:tcPr>
          <w:p w14:paraId="344C320B" w14:textId="77777777" w:rsidR="009F1B7C" w:rsidRPr="00F247BA" w:rsidRDefault="009F1B7C" w:rsidP="009F1B7C">
            <w:pPr>
              <w:pStyle w:val="TableParagraph"/>
              <w:ind w:left="113" w:right="113"/>
              <w:jc w:val="center"/>
              <w:rPr>
                <w:rFonts w:asciiTheme="majorHAnsi" w:hAnsiTheme="majorHAnsi"/>
                <w:sz w:val="20"/>
                <w:szCs w:val="20"/>
              </w:rPr>
            </w:pPr>
            <w:r w:rsidRPr="00F247BA">
              <w:rPr>
                <w:rFonts w:asciiTheme="majorHAnsi" w:hAnsiTheme="majorHAnsi"/>
                <w:sz w:val="20"/>
                <w:szCs w:val="20"/>
              </w:rPr>
              <w:t>NO APLICA</w:t>
            </w:r>
          </w:p>
        </w:tc>
      </w:tr>
      <w:tr w:rsidR="009F1B7C" w:rsidRPr="00F247BA" w14:paraId="26E777E7" w14:textId="77777777" w:rsidTr="009F1B7C">
        <w:trPr>
          <w:trHeight w:val="687"/>
        </w:trPr>
        <w:tc>
          <w:tcPr>
            <w:tcW w:w="1276" w:type="dxa"/>
            <w:shd w:val="clear" w:color="auto" w:fill="F1F1F1"/>
            <w:vAlign w:val="center"/>
          </w:tcPr>
          <w:p w14:paraId="342252C3" w14:textId="77777777" w:rsidR="009F1B7C" w:rsidRPr="00F247BA" w:rsidRDefault="009F1B7C" w:rsidP="009F1B7C">
            <w:pPr>
              <w:pStyle w:val="TableParagraph"/>
              <w:spacing w:before="133"/>
              <w:ind w:left="113" w:right="113"/>
              <w:jc w:val="center"/>
              <w:rPr>
                <w:rFonts w:asciiTheme="majorHAnsi" w:hAnsiTheme="majorHAnsi"/>
                <w:b/>
                <w:bCs/>
                <w:sz w:val="20"/>
                <w:szCs w:val="20"/>
              </w:rPr>
            </w:pPr>
            <w:r w:rsidRPr="00F247BA">
              <w:rPr>
                <w:rFonts w:asciiTheme="majorHAnsi" w:hAnsiTheme="majorHAnsi"/>
                <w:b/>
                <w:bCs/>
                <w:color w:val="3E3E3E"/>
                <w:sz w:val="20"/>
                <w:szCs w:val="20"/>
              </w:rPr>
              <w:t>VII.</w:t>
            </w:r>
          </w:p>
        </w:tc>
        <w:tc>
          <w:tcPr>
            <w:tcW w:w="5386" w:type="dxa"/>
            <w:shd w:val="clear" w:color="auto" w:fill="F1F1F1"/>
            <w:vAlign w:val="center"/>
          </w:tcPr>
          <w:p w14:paraId="23CDCCA5" w14:textId="77777777" w:rsidR="009F1B7C" w:rsidRPr="00F247BA" w:rsidRDefault="009F1B7C" w:rsidP="009F1B7C">
            <w:pPr>
              <w:pStyle w:val="TableParagraph"/>
              <w:spacing w:line="249" w:lineRule="exact"/>
              <w:ind w:left="113" w:right="113"/>
              <w:jc w:val="both"/>
              <w:rPr>
                <w:rFonts w:asciiTheme="majorHAnsi" w:hAnsiTheme="majorHAnsi"/>
                <w:b/>
                <w:bCs/>
                <w:sz w:val="20"/>
                <w:szCs w:val="20"/>
              </w:rPr>
            </w:pPr>
          </w:p>
          <w:p w14:paraId="2930AC8F" w14:textId="77777777" w:rsidR="009F1B7C" w:rsidRPr="00F247BA" w:rsidRDefault="009F1B7C" w:rsidP="009F1B7C">
            <w:pPr>
              <w:pStyle w:val="TableParagraph"/>
              <w:spacing w:line="249" w:lineRule="exact"/>
              <w:ind w:left="113" w:right="113"/>
              <w:jc w:val="both"/>
              <w:rPr>
                <w:rFonts w:asciiTheme="majorHAnsi" w:hAnsiTheme="majorHAnsi"/>
                <w:b/>
                <w:bCs/>
                <w:sz w:val="20"/>
                <w:szCs w:val="20"/>
              </w:rPr>
            </w:pPr>
            <w:r w:rsidRPr="00F247BA">
              <w:rPr>
                <w:rFonts w:asciiTheme="majorHAnsi" w:hAnsiTheme="majorHAnsi"/>
                <w:b/>
                <w:bCs/>
                <w:sz w:val="20"/>
                <w:szCs w:val="20"/>
              </w:rPr>
              <w:t xml:space="preserve">Las disposiciones administrativas que emitan, con el plazo de anticipación que prevean las disposiciones </w:t>
            </w:r>
            <w:r w:rsidRPr="00F247BA">
              <w:rPr>
                <w:rFonts w:asciiTheme="majorHAnsi" w:hAnsiTheme="majorHAnsi"/>
                <w:b/>
                <w:bCs/>
                <w:sz w:val="20"/>
                <w:szCs w:val="20"/>
              </w:rPr>
              <w:lastRenderedPageBreak/>
              <w:t>aplicables al sujeto obligado de que se trate, salvo que su difusión pueda comprometer los efectos que se pretenden lograr con la disposición o se trate de situaciones de emergencia.</w:t>
            </w:r>
          </w:p>
          <w:p w14:paraId="4B58C2E4" w14:textId="77777777" w:rsidR="009F1B7C" w:rsidRPr="00F247BA" w:rsidRDefault="009F1B7C" w:rsidP="009F1B7C">
            <w:pPr>
              <w:pStyle w:val="TableParagraph"/>
              <w:spacing w:line="249" w:lineRule="exact"/>
              <w:ind w:left="113" w:right="113"/>
              <w:jc w:val="both"/>
              <w:rPr>
                <w:rFonts w:asciiTheme="majorHAnsi" w:hAnsiTheme="majorHAnsi"/>
                <w:b/>
                <w:bCs/>
                <w:sz w:val="20"/>
                <w:szCs w:val="20"/>
              </w:rPr>
            </w:pPr>
          </w:p>
        </w:tc>
        <w:tc>
          <w:tcPr>
            <w:tcW w:w="1418" w:type="dxa"/>
            <w:shd w:val="clear" w:color="auto" w:fill="F1F1F1"/>
            <w:vAlign w:val="center"/>
          </w:tcPr>
          <w:p w14:paraId="27396F9C" w14:textId="77777777" w:rsidR="009F1B7C" w:rsidRPr="00F247BA" w:rsidRDefault="009F1B7C" w:rsidP="009F1B7C">
            <w:pPr>
              <w:pStyle w:val="TableParagraph"/>
              <w:ind w:left="113" w:right="113"/>
              <w:jc w:val="center"/>
              <w:rPr>
                <w:rFonts w:asciiTheme="majorHAnsi" w:hAnsiTheme="majorHAnsi"/>
                <w:b/>
                <w:bCs/>
                <w:sz w:val="20"/>
                <w:szCs w:val="20"/>
              </w:rPr>
            </w:pPr>
          </w:p>
          <w:p w14:paraId="617B71C9" w14:textId="6A73A102" w:rsidR="009F1B7C" w:rsidRPr="00F247BA" w:rsidRDefault="007F6A47" w:rsidP="009F1B7C">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1417" w:type="dxa"/>
            <w:shd w:val="clear" w:color="auto" w:fill="F1F1F1"/>
            <w:vAlign w:val="center"/>
          </w:tcPr>
          <w:p w14:paraId="57C91C1C" w14:textId="7F4DE5BE" w:rsidR="009F1B7C" w:rsidRPr="00F247BA" w:rsidRDefault="009F1B7C" w:rsidP="009F1B7C">
            <w:pPr>
              <w:pStyle w:val="TableParagraph"/>
              <w:ind w:left="113" w:right="113"/>
              <w:jc w:val="center"/>
              <w:rPr>
                <w:rFonts w:asciiTheme="majorHAnsi" w:hAnsiTheme="majorHAnsi"/>
                <w:b/>
                <w:bCs/>
                <w:sz w:val="20"/>
                <w:szCs w:val="20"/>
              </w:rPr>
            </w:pPr>
          </w:p>
        </w:tc>
        <w:tc>
          <w:tcPr>
            <w:tcW w:w="5099" w:type="dxa"/>
            <w:shd w:val="clear" w:color="auto" w:fill="F1F1F1"/>
            <w:vAlign w:val="center"/>
          </w:tcPr>
          <w:p w14:paraId="5948542F" w14:textId="77777777" w:rsidR="009F1B7C" w:rsidRPr="00F247BA" w:rsidRDefault="009F1B7C" w:rsidP="009F1B7C">
            <w:pPr>
              <w:pStyle w:val="TableParagraph"/>
              <w:ind w:left="113" w:right="113"/>
              <w:rPr>
                <w:rFonts w:asciiTheme="majorHAnsi" w:hAnsiTheme="majorHAnsi"/>
                <w:sz w:val="20"/>
                <w:szCs w:val="20"/>
              </w:rPr>
            </w:pPr>
          </w:p>
        </w:tc>
        <w:tc>
          <w:tcPr>
            <w:tcW w:w="3827" w:type="dxa"/>
            <w:shd w:val="clear" w:color="auto" w:fill="F1F1F1"/>
            <w:vAlign w:val="center"/>
          </w:tcPr>
          <w:p w14:paraId="46D26C23" w14:textId="0E76B7A2" w:rsidR="009F1B7C" w:rsidRPr="00F247BA" w:rsidRDefault="009F1B7C" w:rsidP="009F1B7C">
            <w:pPr>
              <w:pStyle w:val="TableParagraph"/>
              <w:ind w:left="113" w:right="113"/>
              <w:jc w:val="both"/>
              <w:rPr>
                <w:rFonts w:asciiTheme="majorHAnsi" w:hAnsiTheme="majorHAnsi"/>
                <w:sz w:val="20"/>
                <w:szCs w:val="20"/>
              </w:rPr>
            </w:pPr>
          </w:p>
        </w:tc>
        <w:tc>
          <w:tcPr>
            <w:tcW w:w="3407" w:type="dxa"/>
            <w:shd w:val="clear" w:color="auto" w:fill="F1F1F1"/>
            <w:vAlign w:val="center"/>
          </w:tcPr>
          <w:p w14:paraId="118B451F" w14:textId="10AA2802" w:rsidR="009F1B7C" w:rsidRPr="00F247BA" w:rsidRDefault="009F1B7C" w:rsidP="009F1B7C">
            <w:pPr>
              <w:pStyle w:val="TableParagraph"/>
              <w:ind w:left="113" w:right="113"/>
              <w:jc w:val="center"/>
              <w:rPr>
                <w:rFonts w:asciiTheme="majorHAnsi" w:hAnsiTheme="majorHAnsi"/>
                <w:sz w:val="20"/>
                <w:szCs w:val="20"/>
              </w:rPr>
            </w:pPr>
            <w:r w:rsidRPr="00F247BA">
              <w:rPr>
                <w:rFonts w:asciiTheme="majorHAnsi" w:hAnsiTheme="majorHAnsi"/>
                <w:sz w:val="20"/>
                <w:szCs w:val="20"/>
              </w:rPr>
              <w:t>DIRECCIÓN COMERCIAL</w:t>
            </w:r>
          </w:p>
        </w:tc>
      </w:tr>
      <w:tr w:rsidR="009F1B7C" w:rsidRPr="00F247BA" w14:paraId="22B46061" w14:textId="77777777" w:rsidTr="009F1B7C">
        <w:trPr>
          <w:trHeight w:val="1230"/>
        </w:trPr>
        <w:tc>
          <w:tcPr>
            <w:tcW w:w="1276" w:type="dxa"/>
            <w:shd w:val="clear" w:color="auto" w:fill="F1F1F1"/>
            <w:vAlign w:val="center"/>
          </w:tcPr>
          <w:p w14:paraId="18EF90E4" w14:textId="77777777" w:rsidR="009F1B7C" w:rsidRPr="00F247BA" w:rsidRDefault="009F1B7C" w:rsidP="009F1B7C">
            <w:pPr>
              <w:pStyle w:val="TableParagraph"/>
              <w:ind w:left="113" w:right="113"/>
              <w:jc w:val="center"/>
              <w:rPr>
                <w:rFonts w:asciiTheme="majorHAnsi" w:hAnsiTheme="majorHAnsi"/>
                <w:b/>
                <w:bCs/>
                <w:sz w:val="20"/>
                <w:szCs w:val="20"/>
              </w:rPr>
            </w:pPr>
          </w:p>
          <w:p w14:paraId="3996489B" w14:textId="77777777" w:rsidR="009F1B7C" w:rsidRPr="00F247BA" w:rsidRDefault="009F1B7C" w:rsidP="009F1B7C">
            <w:pPr>
              <w:pStyle w:val="TableParagraph"/>
              <w:spacing w:before="7"/>
              <w:ind w:left="113" w:right="113"/>
              <w:jc w:val="center"/>
              <w:rPr>
                <w:rFonts w:asciiTheme="majorHAnsi" w:hAnsiTheme="majorHAnsi"/>
                <w:b/>
                <w:bCs/>
                <w:sz w:val="20"/>
                <w:szCs w:val="20"/>
              </w:rPr>
            </w:pPr>
          </w:p>
          <w:p w14:paraId="556C2A9D" w14:textId="77777777" w:rsidR="009F1B7C" w:rsidRPr="00F247BA" w:rsidRDefault="009F1B7C" w:rsidP="009F1B7C">
            <w:pPr>
              <w:pStyle w:val="TableParagraph"/>
              <w:ind w:left="113" w:right="113"/>
              <w:jc w:val="center"/>
              <w:rPr>
                <w:rFonts w:asciiTheme="majorHAnsi" w:hAnsiTheme="majorHAnsi"/>
                <w:b/>
                <w:bCs/>
                <w:sz w:val="20"/>
                <w:szCs w:val="20"/>
              </w:rPr>
            </w:pPr>
            <w:r w:rsidRPr="00F247BA">
              <w:rPr>
                <w:rFonts w:asciiTheme="majorHAnsi" w:hAnsiTheme="majorHAnsi"/>
                <w:b/>
                <w:bCs/>
                <w:color w:val="3E3E3E"/>
                <w:sz w:val="20"/>
                <w:szCs w:val="20"/>
              </w:rPr>
              <w:t>VIII.</w:t>
            </w:r>
          </w:p>
        </w:tc>
        <w:tc>
          <w:tcPr>
            <w:tcW w:w="5386" w:type="dxa"/>
            <w:shd w:val="clear" w:color="auto" w:fill="F1F1F1"/>
            <w:vAlign w:val="center"/>
          </w:tcPr>
          <w:p w14:paraId="31ABADBD" w14:textId="77777777" w:rsidR="009F1B7C" w:rsidRPr="00F247BA" w:rsidRDefault="009F1B7C" w:rsidP="009F1B7C">
            <w:pPr>
              <w:pStyle w:val="TableParagraph"/>
              <w:ind w:left="113" w:right="113"/>
              <w:jc w:val="both"/>
              <w:rPr>
                <w:rFonts w:asciiTheme="majorHAnsi" w:hAnsiTheme="majorHAnsi"/>
                <w:b/>
                <w:bCs/>
                <w:sz w:val="20"/>
                <w:szCs w:val="20"/>
              </w:rPr>
            </w:pPr>
          </w:p>
          <w:p w14:paraId="22350A4C" w14:textId="77777777" w:rsidR="009F1B7C" w:rsidRPr="00F247BA" w:rsidRDefault="009F1B7C" w:rsidP="009F1B7C">
            <w:pPr>
              <w:pStyle w:val="TableParagraph"/>
              <w:ind w:left="113" w:right="113"/>
              <w:jc w:val="both"/>
              <w:rPr>
                <w:rFonts w:asciiTheme="majorHAnsi" w:hAnsiTheme="majorHAnsi"/>
                <w:b/>
                <w:bCs/>
                <w:sz w:val="20"/>
                <w:szCs w:val="20"/>
              </w:rPr>
            </w:pPr>
            <w:r w:rsidRPr="00F247BA">
              <w:rPr>
                <w:rFonts w:asciiTheme="majorHAnsi" w:hAnsiTheme="majorHAnsi"/>
                <w:b/>
                <w:bCs/>
                <w:sz w:val="20"/>
                <w:szCs w:val="20"/>
              </w:rPr>
              <w:t>El contenido de las gacetas municipales, las cuales deberán comprender los resolutivos y acuerdos aprobados por los Ayuntamientos.</w:t>
            </w:r>
          </w:p>
          <w:p w14:paraId="67D8C8E5" w14:textId="77777777" w:rsidR="009F1B7C" w:rsidRPr="00F247BA" w:rsidRDefault="009F1B7C" w:rsidP="009F1B7C">
            <w:pPr>
              <w:pStyle w:val="TableParagraph"/>
              <w:ind w:left="113" w:right="113"/>
              <w:jc w:val="both"/>
              <w:rPr>
                <w:rFonts w:asciiTheme="majorHAnsi" w:hAnsiTheme="majorHAnsi"/>
                <w:b/>
                <w:bCs/>
                <w:sz w:val="20"/>
                <w:szCs w:val="20"/>
              </w:rPr>
            </w:pPr>
          </w:p>
        </w:tc>
        <w:tc>
          <w:tcPr>
            <w:tcW w:w="1418" w:type="dxa"/>
            <w:shd w:val="clear" w:color="auto" w:fill="F1F1F1"/>
            <w:vAlign w:val="center"/>
          </w:tcPr>
          <w:p w14:paraId="029FD761" w14:textId="77777777" w:rsidR="009F1B7C" w:rsidRPr="00F247BA" w:rsidRDefault="009F1B7C" w:rsidP="009F1B7C">
            <w:pPr>
              <w:pStyle w:val="TableParagraph"/>
              <w:ind w:left="113" w:right="113"/>
              <w:jc w:val="center"/>
              <w:rPr>
                <w:rFonts w:asciiTheme="majorHAnsi" w:hAnsiTheme="majorHAnsi"/>
                <w:b/>
                <w:bCs/>
                <w:sz w:val="20"/>
                <w:szCs w:val="20"/>
              </w:rPr>
            </w:pPr>
          </w:p>
          <w:p w14:paraId="49166414" w14:textId="77777777" w:rsidR="009F1B7C" w:rsidRPr="00F247BA" w:rsidRDefault="009F1B7C" w:rsidP="009F1B7C">
            <w:pPr>
              <w:pStyle w:val="TableParagraph"/>
              <w:ind w:left="113" w:right="113"/>
              <w:jc w:val="center"/>
              <w:rPr>
                <w:rFonts w:asciiTheme="majorHAnsi" w:hAnsiTheme="majorHAnsi"/>
                <w:b/>
                <w:bCs/>
                <w:sz w:val="20"/>
                <w:szCs w:val="20"/>
              </w:rPr>
            </w:pPr>
          </w:p>
          <w:p w14:paraId="7B0A23D0" w14:textId="77777777" w:rsidR="009F1B7C" w:rsidRPr="00F247BA" w:rsidRDefault="009F1B7C" w:rsidP="009F1B7C">
            <w:pPr>
              <w:pStyle w:val="TableParagraph"/>
              <w:ind w:left="113" w:right="113"/>
              <w:jc w:val="center"/>
              <w:rPr>
                <w:rFonts w:asciiTheme="majorHAnsi" w:hAnsiTheme="majorHAnsi"/>
                <w:b/>
                <w:bCs/>
                <w:sz w:val="20"/>
                <w:szCs w:val="20"/>
              </w:rPr>
            </w:pPr>
          </w:p>
        </w:tc>
        <w:tc>
          <w:tcPr>
            <w:tcW w:w="1417" w:type="dxa"/>
            <w:shd w:val="clear" w:color="auto" w:fill="F1F1F1"/>
            <w:vAlign w:val="center"/>
          </w:tcPr>
          <w:p w14:paraId="4F0CDD85" w14:textId="77777777" w:rsidR="009F1B7C" w:rsidRPr="00F247BA" w:rsidRDefault="009F1B7C" w:rsidP="009F1B7C">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5099" w:type="dxa"/>
            <w:shd w:val="clear" w:color="auto" w:fill="F1F1F1"/>
            <w:vAlign w:val="center"/>
          </w:tcPr>
          <w:p w14:paraId="3B9B1401" w14:textId="2B1AE586" w:rsidR="009F1B7C" w:rsidRPr="00F247BA" w:rsidRDefault="00F247BA" w:rsidP="00F247BA">
            <w:pPr>
              <w:pStyle w:val="TableParagraph"/>
              <w:ind w:left="113" w:right="113"/>
              <w:jc w:val="both"/>
              <w:rPr>
                <w:rFonts w:asciiTheme="majorHAnsi" w:hAnsiTheme="majorHAnsi"/>
                <w:sz w:val="20"/>
                <w:szCs w:val="20"/>
              </w:rPr>
            </w:pPr>
            <w:r w:rsidRPr="00F247BA">
              <w:rPr>
                <w:rFonts w:asciiTheme="majorHAnsi" w:hAnsiTheme="majorHAnsi"/>
                <w:sz w:val="20"/>
                <w:szCs w:val="20"/>
              </w:rPr>
              <w:t xml:space="preserve">Art. 181 de la Ley Orgánica Municipal del Estado de Querétaro, La publicación y administración de la Gaceta Municipal corresponde al </w:t>
            </w:r>
            <w:proofErr w:type="gramStart"/>
            <w:r w:rsidRPr="00F247BA">
              <w:rPr>
                <w:rFonts w:asciiTheme="majorHAnsi" w:hAnsiTheme="majorHAnsi"/>
                <w:sz w:val="20"/>
                <w:szCs w:val="20"/>
              </w:rPr>
              <w:t>Secretario</w:t>
            </w:r>
            <w:proofErr w:type="gramEnd"/>
            <w:r w:rsidRPr="00F247BA">
              <w:rPr>
                <w:rFonts w:asciiTheme="majorHAnsi" w:hAnsiTheme="majorHAnsi"/>
                <w:sz w:val="20"/>
                <w:szCs w:val="20"/>
              </w:rPr>
              <w:t xml:space="preserve"> del Ayuntamiento, quien deberá integrar y conservar el archivo de las gacetas publicadas, los originales de los documentos publicados y publicar de oficio o por instrucciones del Ayuntamiento, la fe de erratas que en cada caso proceda.  Se publicará cuando menos cada vez que sesione ordinariamente el Ayuntamiento con los días de anticipación a la misma que los reglamentos municipales señalen. También se contará con una versión electrónica en la página web del Municipio, dicha publicación se hará únicamente con fines de divulgación, por lo que su publicidad no afectaré la entrada en vigor ni el contenido oficial de los materiales publicados en el formato impreso. Su consulta será bajo la responsabilidad del usuario, por lo que no habrá responsabilidad por la fidelidad de los textos divulgados.</w:t>
            </w:r>
          </w:p>
        </w:tc>
        <w:tc>
          <w:tcPr>
            <w:tcW w:w="3827" w:type="dxa"/>
            <w:shd w:val="clear" w:color="auto" w:fill="F1F1F1"/>
            <w:vAlign w:val="center"/>
          </w:tcPr>
          <w:p w14:paraId="475B384A" w14:textId="77777777" w:rsidR="009F1B7C" w:rsidRPr="00F247BA" w:rsidRDefault="009F1B7C" w:rsidP="009F1B7C">
            <w:pPr>
              <w:pStyle w:val="TableParagraph"/>
              <w:ind w:left="113" w:right="113"/>
              <w:jc w:val="both"/>
              <w:rPr>
                <w:rFonts w:asciiTheme="majorHAnsi" w:hAnsiTheme="majorHAnsi"/>
                <w:sz w:val="20"/>
                <w:szCs w:val="20"/>
              </w:rPr>
            </w:pPr>
            <w:r w:rsidRPr="00F247BA">
              <w:rPr>
                <w:rFonts w:asciiTheme="majorHAnsi" w:hAnsiTheme="majorHAnsi"/>
                <w:sz w:val="20"/>
                <w:szCs w:val="20"/>
              </w:rPr>
              <w:t>En ningún momento se generará información alguna al respecto.</w:t>
            </w:r>
          </w:p>
        </w:tc>
        <w:tc>
          <w:tcPr>
            <w:tcW w:w="3407" w:type="dxa"/>
            <w:shd w:val="clear" w:color="auto" w:fill="F1F1F1"/>
            <w:vAlign w:val="center"/>
          </w:tcPr>
          <w:p w14:paraId="118B4521" w14:textId="77777777" w:rsidR="009F1B7C" w:rsidRPr="00F247BA" w:rsidRDefault="009F1B7C" w:rsidP="009F1B7C">
            <w:pPr>
              <w:pStyle w:val="TableParagraph"/>
              <w:ind w:left="113" w:right="113"/>
              <w:jc w:val="center"/>
              <w:rPr>
                <w:rFonts w:asciiTheme="majorHAnsi" w:hAnsiTheme="majorHAnsi"/>
                <w:i/>
                <w:iCs/>
                <w:sz w:val="20"/>
                <w:szCs w:val="20"/>
              </w:rPr>
            </w:pPr>
            <w:r w:rsidRPr="00F247BA">
              <w:rPr>
                <w:rFonts w:asciiTheme="majorHAnsi" w:hAnsiTheme="majorHAnsi"/>
                <w:sz w:val="20"/>
                <w:szCs w:val="20"/>
              </w:rPr>
              <w:t>NO APLICA</w:t>
            </w:r>
          </w:p>
          <w:p w14:paraId="26E7B917" w14:textId="77777777" w:rsidR="009F1B7C" w:rsidRPr="00F247BA" w:rsidRDefault="009F1B7C" w:rsidP="009F1B7C">
            <w:pPr>
              <w:pStyle w:val="TableParagraph"/>
              <w:ind w:left="113" w:right="113"/>
              <w:jc w:val="center"/>
              <w:rPr>
                <w:rFonts w:asciiTheme="majorHAnsi" w:hAnsiTheme="majorHAnsi"/>
                <w:sz w:val="20"/>
                <w:szCs w:val="20"/>
              </w:rPr>
            </w:pPr>
          </w:p>
        </w:tc>
      </w:tr>
      <w:tr w:rsidR="009F1B7C" w:rsidRPr="00F247BA" w14:paraId="069F2499" w14:textId="77777777" w:rsidTr="009F1B7C">
        <w:trPr>
          <w:trHeight w:val="1186"/>
        </w:trPr>
        <w:tc>
          <w:tcPr>
            <w:tcW w:w="1276" w:type="dxa"/>
            <w:shd w:val="clear" w:color="auto" w:fill="F1F1F1"/>
            <w:vAlign w:val="center"/>
          </w:tcPr>
          <w:p w14:paraId="7CE2257A" w14:textId="77777777" w:rsidR="009F1B7C" w:rsidRPr="00F247BA" w:rsidRDefault="009F1B7C" w:rsidP="009F1B7C">
            <w:pPr>
              <w:pStyle w:val="TableParagraph"/>
              <w:ind w:left="113" w:right="113"/>
              <w:jc w:val="center"/>
              <w:rPr>
                <w:rFonts w:asciiTheme="majorHAnsi" w:hAnsiTheme="majorHAnsi"/>
                <w:b/>
                <w:bCs/>
                <w:sz w:val="20"/>
                <w:szCs w:val="20"/>
              </w:rPr>
            </w:pPr>
          </w:p>
          <w:p w14:paraId="0AC4BB06" w14:textId="77777777" w:rsidR="009F1B7C" w:rsidRPr="00F247BA" w:rsidRDefault="009F1B7C" w:rsidP="009F1B7C">
            <w:pPr>
              <w:pStyle w:val="TableParagraph"/>
              <w:ind w:left="113" w:right="113"/>
              <w:jc w:val="center"/>
              <w:rPr>
                <w:rFonts w:asciiTheme="majorHAnsi" w:hAnsiTheme="majorHAnsi"/>
                <w:b/>
                <w:bCs/>
                <w:sz w:val="20"/>
                <w:szCs w:val="20"/>
              </w:rPr>
            </w:pPr>
          </w:p>
          <w:p w14:paraId="384798D7" w14:textId="77777777" w:rsidR="009F1B7C" w:rsidRPr="00F247BA" w:rsidRDefault="009F1B7C" w:rsidP="009F1B7C">
            <w:pPr>
              <w:pStyle w:val="TableParagraph"/>
              <w:spacing w:before="132"/>
              <w:ind w:left="113" w:right="113"/>
              <w:jc w:val="center"/>
              <w:rPr>
                <w:rFonts w:asciiTheme="majorHAnsi" w:hAnsiTheme="majorHAnsi"/>
                <w:b/>
                <w:bCs/>
                <w:sz w:val="20"/>
                <w:szCs w:val="20"/>
              </w:rPr>
            </w:pPr>
            <w:r w:rsidRPr="00F247BA">
              <w:rPr>
                <w:rFonts w:asciiTheme="majorHAnsi" w:hAnsiTheme="majorHAnsi"/>
                <w:b/>
                <w:bCs/>
                <w:color w:val="3E3E3E"/>
                <w:sz w:val="20"/>
                <w:szCs w:val="20"/>
              </w:rPr>
              <w:t>IX.</w:t>
            </w:r>
          </w:p>
        </w:tc>
        <w:tc>
          <w:tcPr>
            <w:tcW w:w="5386" w:type="dxa"/>
            <w:shd w:val="clear" w:color="auto" w:fill="F1F1F1"/>
            <w:vAlign w:val="center"/>
          </w:tcPr>
          <w:p w14:paraId="2DBF4AC5" w14:textId="77777777" w:rsidR="009F1B7C" w:rsidRPr="00F247BA" w:rsidRDefault="009F1B7C" w:rsidP="009F1B7C">
            <w:pPr>
              <w:pStyle w:val="TableParagraph"/>
              <w:ind w:left="113" w:right="113"/>
              <w:jc w:val="both"/>
              <w:rPr>
                <w:rFonts w:asciiTheme="majorHAnsi" w:hAnsiTheme="majorHAnsi"/>
                <w:b/>
                <w:bCs/>
                <w:sz w:val="20"/>
                <w:szCs w:val="20"/>
              </w:rPr>
            </w:pPr>
          </w:p>
          <w:p w14:paraId="1EA4392A" w14:textId="77777777" w:rsidR="009F1B7C" w:rsidRPr="00F247BA" w:rsidRDefault="009F1B7C" w:rsidP="009F1B7C">
            <w:pPr>
              <w:pStyle w:val="TableParagraph"/>
              <w:ind w:left="113" w:right="113"/>
              <w:jc w:val="both"/>
              <w:rPr>
                <w:rFonts w:asciiTheme="majorHAnsi" w:hAnsiTheme="majorHAnsi"/>
                <w:b/>
                <w:bCs/>
                <w:sz w:val="20"/>
                <w:szCs w:val="20"/>
              </w:rPr>
            </w:pPr>
            <w:r w:rsidRPr="00F247BA">
              <w:rPr>
                <w:rFonts w:asciiTheme="majorHAnsi" w:hAnsiTheme="majorHAnsi"/>
                <w:b/>
                <w:bCs/>
                <w:sz w:val="20"/>
                <w:szCs w:val="20"/>
              </w:rPr>
              <w:t>Las actas de sesiones de ayuntamiento, los controles de asistencia de los integrantes a las sesiones y el sentido de votación de los miembros del ayuntamiento sobre las iniciativas o acuerdos.</w:t>
            </w:r>
          </w:p>
          <w:p w14:paraId="1D31D2AE" w14:textId="77777777" w:rsidR="009F1B7C" w:rsidRPr="00F247BA" w:rsidRDefault="009F1B7C" w:rsidP="009F1B7C">
            <w:pPr>
              <w:pStyle w:val="TableParagraph"/>
              <w:ind w:left="113" w:right="113"/>
              <w:jc w:val="both"/>
              <w:rPr>
                <w:rFonts w:asciiTheme="majorHAnsi" w:hAnsiTheme="majorHAnsi"/>
                <w:b/>
                <w:bCs/>
                <w:sz w:val="20"/>
                <w:szCs w:val="20"/>
              </w:rPr>
            </w:pPr>
          </w:p>
        </w:tc>
        <w:tc>
          <w:tcPr>
            <w:tcW w:w="1418" w:type="dxa"/>
            <w:shd w:val="clear" w:color="auto" w:fill="F1F1F1"/>
            <w:vAlign w:val="center"/>
          </w:tcPr>
          <w:p w14:paraId="1B6C2F8F" w14:textId="77777777" w:rsidR="009F1B7C" w:rsidRPr="00F247BA" w:rsidRDefault="009F1B7C" w:rsidP="009F1B7C">
            <w:pPr>
              <w:pStyle w:val="TableParagraph"/>
              <w:ind w:left="113" w:right="113"/>
              <w:jc w:val="center"/>
              <w:rPr>
                <w:rFonts w:asciiTheme="majorHAnsi" w:hAnsiTheme="majorHAnsi"/>
                <w:b/>
                <w:bCs/>
                <w:sz w:val="20"/>
                <w:szCs w:val="20"/>
              </w:rPr>
            </w:pPr>
          </w:p>
          <w:p w14:paraId="20694C54" w14:textId="77777777" w:rsidR="009F1B7C" w:rsidRPr="00F247BA" w:rsidRDefault="009F1B7C" w:rsidP="009F1B7C">
            <w:pPr>
              <w:pStyle w:val="TableParagraph"/>
              <w:ind w:left="113" w:right="113"/>
              <w:jc w:val="center"/>
              <w:rPr>
                <w:rFonts w:asciiTheme="majorHAnsi" w:hAnsiTheme="majorHAnsi"/>
                <w:b/>
                <w:bCs/>
                <w:sz w:val="20"/>
                <w:szCs w:val="20"/>
              </w:rPr>
            </w:pPr>
          </w:p>
          <w:p w14:paraId="02A20205" w14:textId="77777777" w:rsidR="009F1B7C" w:rsidRPr="00F247BA" w:rsidRDefault="009F1B7C" w:rsidP="009F1B7C">
            <w:pPr>
              <w:pStyle w:val="TableParagraph"/>
              <w:ind w:left="113" w:right="113"/>
              <w:jc w:val="center"/>
              <w:rPr>
                <w:rFonts w:asciiTheme="majorHAnsi" w:hAnsiTheme="majorHAnsi"/>
                <w:b/>
                <w:bCs/>
                <w:sz w:val="20"/>
                <w:szCs w:val="20"/>
              </w:rPr>
            </w:pPr>
          </w:p>
        </w:tc>
        <w:tc>
          <w:tcPr>
            <w:tcW w:w="1417" w:type="dxa"/>
            <w:shd w:val="clear" w:color="auto" w:fill="F1F1F1"/>
            <w:vAlign w:val="center"/>
          </w:tcPr>
          <w:p w14:paraId="1C342294" w14:textId="77777777" w:rsidR="009F1B7C" w:rsidRPr="00F247BA" w:rsidRDefault="009F1B7C" w:rsidP="009F1B7C">
            <w:pPr>
              <w:pStyle w:val="TableParagraph"/>
              <w:ind w:left="113" w:right="113"/>
              <w:jc w:val="center"/>
              <w:rPr>
                <w:rFonts w:asciiTheme="majorHAnsi" w:hAnsiTheme="majorHAnsi"/>
                <w:b/>
                <w:bCs/>
                <w:sz w:val="20"/>
                <w:szCs w:val="20"/>
              </w:rPr>
            </w:pPr>
            <w:r w:rsidRPr="00F247BA">
              <w:rPr>
                <w:rFonts w:asciiTheme="majorHAnsi" w:hAnsiTheme="majorHAnsi"/>
                <w:b/>
                <w:bCs/>
                <w:sz w:val="20"/>
                <w:szCs w:val="20"/>
              </w:rPr>
              <w:t>X</w:t>
            </w:r>
          </w:p>
        </w:tc>
        <w:tc>
          <w:tcPr>
            <w:tcW w:w="5099" w:type="dxa"/>
            <w:shd w:val="clear" w:color="auto" w:fill="F1F1F1"/>
            <w:vAlign w:val="center"/>
          </w:tcPr>
          <w:p w14:paraId="171F5A6B" w14:textId="4966A119" w:rsidR="009F1B7C" w:rsidRPr="00F247BA" w:rsidRDefault="00F247BA" w:rsidP="00F247BA">
            <w:pPr>
              <w:pStyle w:val="TableParagraph"/>
              <w:ind w:left="113" w:right="113"/>
              <w:jc w:val="both"/>
              <w:rPr>
                <w:rFonts w:asciiTheme="majorHAnsi" w:hAnsiTheme="majorHAnsi"/>
                <w:sz w:val="20"/>
                <w:szCs w:val="20"/>
              </w:rPr>
            </w:pPr>
            <w:r w:rsidRPr="00F247BA">
              <w:rPr>
                <w:rFonts w:asciiTheme="majorHAnsi" w:hAnsiTheme="majorHAnsi"/>
                <w:sz w:val="20"/>
                <w:szCs w:val="20"/>
              </w:rPr>
              <w:t xml:space="preserve">Art. 27 de la Ley Orgánica Municipal del Estado de Querétaro, Tercer párrafo Las sesiones del Ayuntamiento deberán realizarse </w:t>
            </w:r>
            <w:proofErr w:type="gramStart"/>
            <w:r w:rsidRPr="00F247BA">
              <w:rPr>
                <w:rFonts w:asciiTheme="majorHAnsi" w:hAnsiTheme="majorHAnsi"/>
                <w:sz w:val="20"/>
                <w:szCs w:val="20"/>
              </w:rPr>
              <w:t>de acuerdo al</w:t>
            </w:r>
            <w:proofErr w:type="gramEnd"/>
            <w:r w:rsidRPr="00F247BA">
              <w:rPr>
                <w:rFonts w:asciiTheme="majorHAnsi" w:hAnsiTheme="majorHAnsi"/>
                <w:sz w:val="20"/>
                <w:szCs w:val="20"/>
              </w:rPr>
              <w:t xml:space="preserve"> reglamento correspondiente. Siempre serán públicas y sólo privadas cuando lo acuerde el Ayuntamiento por las siguientes causas: Cuanto párrafo. El Ayuntamiento sesionará de manera ordinaria, extraordinaria y solemne, debiendo estar presentes la mayoría absoluta de sus miembros. Las sesiones ordinarias del Ayuntamiento tendrán lugar por lo menos dos veces por mes y las extraordinarias cuantas veces se considere necesario; estas serán convocadas por el </w:t>
            </w:r>
            <w:proofErr w:type="gramStart"/>
            <w:r w:rsidRPr="00F247BA">
              <w:rPr>
                <w:rFonts w:asciiTheme="majorHAnsi" w:hAnsiTheme="majorHAnsi"/>
                <w:sz w:val="20"/>
                <w:szCs w:val="20"/>
              </w:rPr>
              <w:t>Presidente</w:t>
            </w:r>
            <w:proofErr w:type="gramEnd"/>
            <w:r w:rsidRPr="00F247BA">
              <w:rPr>
                <w:rFonts w:asciiTheme="majorHAnsi" w:hAnsiTheme="majorHAnsi"/>
                <w:sz w:val="20"/>
                <w:szCs w:val="20"/>
              </w:rPr>
              <w:t xml:space="preserve"> Municipal, o bien a solicitud de las dos terceras partes de los integrantes del Ayuntamiento, por conducto del Secretario del Ayuntamiento.</w:t>
            </w:r>
          </w:p>
        </w:tc>
        <w:tc>
          <w:tcPr>
            <w:tcW w:w="3827" w:type="dxa"/>
            <w:shd w:val="clear" w:color="auto" w:fill="F1F1F1"/>
            <w:vAlign w:val="center"/>
          </w:tcPr>
          <w:p w14:paraId="28DC6C67" w14:textId="77777777" w:rsidR="009F1B7C" w:rsidRPr="00F247BA" w:rsidRDefault="009F1B7C" w:rsidP="009F1B7C">
            <w:pPr>
              <w:pStyle w:val="TableParagraph"/>
              <w:ind w:left="113" w:right="113"/>
              <w:jc w:val="both"/>
              <w:rPr>
                <w:rFonts w:asciiTheme="majorHAnsi" w:hAnsiTheme="majorHAnsi"/>
                <w:sz w:val="20"/>
                <w:szCs w:val="20"/>
              </w:rPr>
            </w:pPr>
            <w:r w:rsidRPr="00F247BA">
              <w:rPr>
                <w:rFonts w:asciiTheme="majorHAnsi" w:hAnsiTheme="majorHAnsi"/>
                <w:sz w:val="20"/>
                <w:szCs w:val="20"/>
              </w:rPr>
              <w:t>En ningún momento se generará información alguna al respecto.</w:t>
            </w:r>
          </w:p>
        </w:tc>
        <w:tc>
          <w:tcPr>
            <w:tcW w:w="3407" w:type="dxa"/>
            <w:shd w:val="clear" w:color="auto" w:fill="F1F1F1"/>
            <w:vAlign w:val="center"/>
          </w:tcPr>
          <w:p w14:paraId="2B37615E" w14:textId="77777777" w:rsidR="009F1B7C" w:rsidRPr="00F247BA" w:rsidRDefault="009F1B7C" w:rsidP="009F1B7C">
            <w:pPr>
              <w:pStyle w:val="TableParagraph"/>
              <w:ind w:left="113" w:right="113"/>
              <w:jc w:val="center"/>
              <w:rPr>
                <w:rFonts w:asciiTheme="majorHAnsi" w:hAnsiTheme="majorHAnsi"/>
                <w:sz w:val="20"/>
                <w:szCs w:val="20"/>
              </w:rPr>
            </w:pPr>
            <w:r w:rsidRPr="00F247BA">
              <w:rPr>
                <w:rFonts w:asciiTheme="majorHAnsi" w:hAnsiTheme="majorHAnsi"/>
                <w:sz w:val="20"/>
                <w:szCs w:val="20"/>
              </w:rPr>
              <w:t>NO APLICA</w:t>
            </w:r>
          </w:p>
        </w:tc>
      </w:tr>
    </w:tbl>
    <w:p w14:paraId="78D43F41" w14:textId="688C31D6" w:rsidR="0038171F" w:rsidRPr="00F247BA" w:rsidRDefault="0038171F" w:rsidP="009F1B7C">
      <w:pPr>
        <w:spacing w:before="5"/>
        <w:ind w:right="113"/>
        <w:rPr>
          <w:rFonts w:asciiTheme="majorHAnsi" w:hAnsiTheme="majorHAnsi"/>
          <w:sz w:val="20"/>
          <w:szCs w:val="20"/>
        </w:rPr>
      </w:pPr>
    </w:p>
    <w:sectPr w:rsidR="0038171F" w:rsidRPr="00F247BA">
      <w:pgSz w:w="24480" w:h="15840" w:orient="landscape"/>
      <w:pgMar w:top="1500" w:right="15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930F2"/>
    <w:multiLevelType w:val="hybridMultilevel"/>
    <w:tmpl w:val="CBEE0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8330504"/>
    <w:multiLevelType w:val="hybridMultilevel"/>
    <w:tmpl w:val="127EC5D4"/>
    <w:lvl w:ilvl="0" w:tplc="0310EEE0">
      <w:start w:val="1"/>
      <w:numFmt w:val="decimal"/>
      <w:lvlText w:val="%1."/>
      <w:lvlJc w:val="left"/>
      <w:pPr>
        <w:ind w:left="288" w:hanging="221"/>
      </w:pPr>
      <w:rPr>
        <w:rFonts w:ascii="Calibri" w:eastAsia="Calibri" w:hAnsi="Calibri" w:cs="Calibri" w:hint="default"/>
        <w:b/>
        <w:bCs/>
        <w:color w:val="3E3E3E"/>
        <w:w w:val="100"/>
        <w:sz w:val="22"/>
        <w:szCs w:val="22"/>
        <w:lang w:val="es-ES" w:eastAsia="en-US" w:bidi="ar-SA"/>
      </w:rPr>
    </w:lvl>
    <w:lvl w:ilvl="1" w:tplc="890E8910">
      <w:numFmt w:val="bullet"/>
      <w:lvlText w:val="•"/>
      <w:lvlJc w:val="left"/>
      <w:pPr>
        <w:ind w:left="1749" w:hanging="221"/>
      </w:pPr>
      <w:rPr>
        <w:rFonts w:hint="default"/>
        <w:lang w:val="es-ES" w:eastAsia="en-US" w:bidi="ar-SA"/>
      </w:rPr>
    </w:lvl>
    <w:lvl w:ilvl="2" w:tplc="D402DDCE">
      <w:numFmt w:val="bullet"/>
      <w:lvlText w:val="•"/>
      <w:lvlJc w:val="left"/>
      <w:pPr>
        <w:ind w:left="3218" w:hanging="221"/>
      </w:pPr>
      <w:rPr>
        <w:rFonts w:hint="default"/>
        <w:lang w:val="es-ES" w:eastAsia="en-US" w:bidi="ar-SA"/>
      </w:rPr>
    </w:lvl>
    <w:lvl w:ilvl="3" w:tplc="A4608E96">
      <w:numFmt w:val="bullet"/>
      <w:lvlText w:val="•"/>
      <w:lvlJc w:val="left"/>
      <w:pPr>
        <w:ind w:left="4687" w:hanging="221"/>
      </w:pPr>
      <w:rPr>
        <w:rFonts w:hint="default"/>
        <w:lang w:val="es-ES" w:eastAsia="en-US" w:bidi="ar-SA"/>
      </w:rPr>
    </w:lvl>
    <w:lvl w:ilvl="4" w:tplc="A40C03C8">
      <w:numFmt w:val="bullet"/>
      <w:lvlText w:val="•"/>
      <w:lvlJc w:val="left"/>
      <w:pPr>
        <w:ind w:left="6156" w:hanging="221"/>
      </w:pPr>
      <w:rPr>
        <w:rFonts w:hint="default"/>
        <w:lang w:val="es-ES" w:eastAsia="en-US" w:bidi="ar-SA"/>
      </w:rPr>
    </w:lvl>
    <w:lvl w:ilvl="5" w:tplc="8C88E04E">
      <w:numFmt w:val="bullet"/>
      <w:lvlText w:val="•"/>
      <w:lvlJc w:val="left"/>
      <w:pPr>
        <w:ind w:left="7625" w:hanging="221"/>
      </w:pPr>
      <w:rPr>
        <w:rFonts w:hint="default"/>
        <w:lang w:val="es-ES" w:eastAsia="en-US" w:bidi="ar-SA"/>
      </w:rPr>
    </w:lvl>
    <w:lvl w:ilvl="6" w:tplc="A63CE874">
      <w:numFmt w:val="bullet"/>
      <w:lvlText w:val="•"/>
      <w:lvlJc w:val="left"/>
      <w:pPr>
        <w:ind w:left="9094" w:hanging="221"/>
      </w:pPr>
      <w:rPr>
        <w:rFonts w:hint="default"/>
        <w:lang w:val="es-ES" w:eastAsia="en-US" w:bidi="ar-SA"/>
      </w:rPr>
    </w:lvl>
    <w:lvl w:ilvl="7" w:tplc="4BC2C53A">
      <w:numFmt w:val="bullet"/>
      <w:lvlText w:val="•"/>
      <w:lvlJc w:val="left"/>
      <w:pPr>
        <w:ind w:left="10563" w:hanging="221"/>
      </w:pPr>
      <w:rPr>
        <w:rFonts w:hint="default"/>
        <w:lang w:val="es-ES" w:eastAsia="en-US" w:bidi="ar-SA"/>
      </w:rPr>
    </w:lvl>
    <w:lvl w:ilvl="8" w:tplc="E7AA2314">
      <w:numFmt w:val="bullet"/>
      <w:lvlText w:val="•"/>
      <w:lvlJc w:val="left"/>
      <w:pPr>
        <w:ind w:left="12032" w:hanging="221"/>
      </w:pPr>
      <w:rPr>
        <w:rFonts w:hint="default"/>
        <w:lang w:val="es-ES" w:eastAsia="en-US" w:bidi="ar-SA"/>
      </w:rPr>
    </w:lvl>
  </w:abstractNum>
  <w:abstractNum w:abstractNumId="2" w15:restartNumberingAfterBreak="0">
    <w:nsid w:val="6BFC5E26"/>
    <w:multiLevelType w:val="multilevel"/>
    <w:tmpl w:val="1E80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980501">
    <w:abstractNumId w:val="1"/>
  </w:num>
  <w:num w:numId="2" w16cid:durableId="943197850">
    <w:abstractNumId w:val="2"/>
  </w:num>
  <w:num w:numId="3" w16cid:durableId="34362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1F"/>
    <w:rsid w:val="00173625"/>
    <w:rsid w:val="001A6171"/>
    <w:rsid w:val="001C4173"/>
    <w:rsid w:val="002C2E12"/>
    <w:rsid w:val="003165F3"/>
    <w:rsid w:val="00342283"/>
    <w:rsid w:val="0038171F"/>
    <w:rsid w:val="003C1E13"/>
    <w:rsid w:val="00453B76"/>
    <w:rsid w:val="0045480C"/>
    <w:rsid w:val="00495128"/>
    <w:rsid w:val="005D1AEC"/>
    <w:rsid w:val="005F7479"/>
    <w:rsid w:val="00604EC8"/>
    <w:rsid w:val="00646675"/>
    <w:rsid w:val="00702D93"/>
    <w:rsid w:val="0074176C"/>
    <w:rsid w:val="00757CC7"/>
    <w:rsid w:val="00772B5E"/>
    <w:rsid w:val="00793D85"/>
    <w:rsid w:val="007F6A47"/>
    <w:rsid w:val="00870D5D"/>
    <w:rsid w:val="00895FF8"/>
    <w:rsid w:val="0089692A"/>
    <w:rsid w:val="00922E7F"/>
    <w:rsid w:val="00936F3A"/>
    <w:rsid w:val="00937DBA"/>
    <w:rsid w:val="009652AD"/>
    <w:rsid w:val="009A48B8"/>
    <w:rsid w:val="009F1B7C"/>
    <w:rsid w:val="00A002C7"/>
    <w:rsid w:val="00A87310"/>
    <w:rsid w:val="00A87575"/>
    <w:rsid w:val="00BC1C79"/>
    <w:rsid w:val="00C149D2"/>
    <w:rsid w:val="00DD0CC6"/>
    <w:rsid w:val="00DE362B"/>
    <w:rsid w:val="00E12E5B"/>
    <w:rsid w:val="00EE3E99"/>
    <w:rsid w:val="00F247BA"/>
    <w:rsid w:val="00FC18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15A9"/>
  <w15:docId w15:val="{408FC46C-0E12-40BC-91B5-799B0CB0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897867">
      <w:bodyDiv w:val="1"/>
      <w:marLeft w:val="0"/>
      <w:marRight w:val="0"/>
      <w:marTop w:val="0"/>
      <w:marBottom w:val="0"/>
      <w:divBdr>
        <w:top w:val="none" w:sz="0" w:space="0" w:color="auto"/>
        <w:left w:val="none" w:sz="0" w:space="0" w:color="auto"/>
        <w:bottom w:val="none" w:sz="0" w:space="0" w:color="auto"/>
        <w:right w:val="none" w:sz="0" w:space="0" w:color="auto"/>
      </w:divBdr>
    </w:div>
    <w:div w:id="1942948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1359</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Invitado01</dc:creator>
  <cp:lastModifiedBy>Erika Cristina Paredes Cazarez</cp:lastModifiedBy>
  <cp:revision>3</cp:revision>
  <dcterms:created xsi:type="dcterms:W3CDTF">2024-11-08T17:30:00Z</dcterms:created>
  <dcterms:modified xsi:type="dcterms:W3CDTF">2024-11-08T19:51:00Z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2016</vt:lpwstr>
  </property>
  <property fmtid="{D5CDD505-2E9C-101B-9397-08002B2CF9AE}" pid="4" name="LastSaved">
    <vt:filetime>2023-06-07T00:00:00Z</vt:filetime>
  </property>
</Properties>
</file>